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3205" w:rsidRPr="005E25E0" w:rsidRDefault="00656B3E" w:rsidP="006F754D">
      <w:pPr>
        <w:jc w:val="both"/>
        <w:rPr>
          <w:b/>
          <w:sz w:val="28"/>
          <w:szCs w:val="28"/>
        </w:rPr>
      </w:pPr>
      <w:r>
        <w:rPr>
          <w:noProof/>
          <w:lang w:eastAsia="sl-SI"/>
        </w:rPr>
        <w:drawing>
          <wp:anchor distT="0" distB="0" distL="114300" distR="114300" simplePos="0" relativeHeight="251659264" behindDoc="1" locked="0" layoutInCell="1" allowOverlap="1" wp14:anchorId="657E685E" wp14:editId="3D76C194">
            <wp:simplePos x="0" y="0"/>
            <wp:positionH relativeFrom="column">
              <wp:posOffset>3536950</wp:posOffset>
            </wp:positionH>
            <wp:positionV relativeFrom="paragraph">
              <wp:posOffset>-1012825</wp:posOffset>
            </wp:positionV>
            <wp:extent cx="2719070" cy="1314450"/>
            <wp:effectExtent l="0" t="0" r="5080" b="0"/>
            <wp:wrapThrough wrapText="bothSides">
              <wp:wrapPolygon edited="0">
                <wp:start x="0" y="0"/>
                <wp:lineTo x="0" y="21287"/>
                <wp:lineTo x="21489" y="21287"/>
                <wp:lineTo x="21489" y="0"/>
                <wp:lineTo x="0" y="0"/>
              </wp:wrapPolygon>
            </wp:wrapThrough>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KP_strukturni_in_investicijski_skladi_SLO_sloga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19070" cy="1314450"/>
                    </a:xfrm>
                    <a:prstGeom prst="rect">
                      <a:avLst/>
                    </a:prstGeom>
                  </pic:spPr>
                </pic:pic>
              </a:graphicData>
            </a:graphic>
            <wp14:sizeRelH relativeFrom="page">
              <wp14:pctWidth>0</wp14:pctWidth>
            </wp14:sizeRelH>
            <wp14:sizeRelV relativeFrom="page">
              <wp14:pctHeight>0</wp14:pctHeight>
            </wp14:sizeRelV>
          </wp:anchor>
        </w:drawing>
      </w:r>
      <w:r w:rsidR="005E25E0" w:rsidRPr="005E25E0">
        <w:rPr>
          <w:b/>
          <w:sz w:val="28"/>
          <w:szCs w:val="28"/>
        </w:rPr>
        <w:t>LETNI NAČRT 2015</w:t>
      </w:r>
    </w:p>
    <w:p w:rsidR="002073C3" w:rsidRPr="00FC6DD7" w:rsidRDefault="00575831" w:rsidP="006F754D">
      <w:pPr>
        <w:jc w:val="both"/>
        <w:rPr>
          <w:rFonts w:ascii="Calibri" w:hAnsi="Calibri"/>
        </w:rPr>
      </w:pPr>
      <w:r w:rsidRPr="00FC6DD7">
        <w:rPr>
          <w:rFonts w:ascii="Calibri" w:hAnsi="Calibri"/>
        </w:rPr>
        <w:t>Uspešnost koriščenja evropskih sredstev vpliva na uravnoteže</w:t>
      </w:r>
      <w:r w:rsidR="002073C3" w:rsidRPr="00FC6DD7">
        <w:rPr>
          <w:rFonts w:ascii="Calibri" w:hAnsi="Calibri"/>
        </w:rPr>
        <w:t xml:space="preserve">n razvoj slovenskega prostora, saj je kohezijska politika najpomembnejše naložbeno gonilo Evropske unije. Informiranost morebitnih upravičencev </w:t>
      </w:r>
      <w:r w:rsidR="00774C97" w:rsidRPr="00FC6DD7">
        <w:rPr>
          <w:rFonts w:ascii="Calibri" w:hAnsi="Calibri"/>
        </w:rPr>
        <w:t>in ostalih ciljnih skupin o možnostih financiranja, novostih, preprekah, morebitnih spremembah zakonodaje, nujnost</w:t>
      </w:r>
      <w:r w:rsidR="00C33205" w:rsidRPr="00FC6DD7">
        <w:rPr>
          <w:rFonts w:ascii="Calibri" w:hAnsi="Calibri"/>
        </w:rPr>
        <w:t>i spoštovanja zakonodaje, itd. j</w:t>
      </w:r>
      <w:r w:rsidR="00774C97" w:rsidRPr="00FC6DD7">
        <w:rPr>
          <w:rFonts w:ascii="Calibri" w:hAnsi="Calibri"/>
        </w:rPr>
        <w:t xml:space="preserve">e zato </w:t>
      </w:r>
      <w:r w:rsidR="00C33205" w:rsidRPr="00FC6DD7">
        <w:rPr>
          <w:rFonts w:ascii="Calibri" w:hAnsi="Calibri"/>
        </w:rPr>
        <w:t xml:space="preserve">zelo pomemben </w:t>
      </w:r>
      <w:r w:rsidR="00774C97" w:rsidRPr="00FC6DD7">
        <w:rPr>
          <w:rFonts w:ascii="Calibri" w:hAnsi="Calibri"/>
        </w:rPr>
        <w:t>del upra</w:t>
      </w:r>
      <w:r w:rsidR="006F754D" w:rsidRPr="00FC6DD7">
        <w:rPr>
          <w:rFonts w:ascii="Calibri" w:hAnsi="Calibri"/>
        </w:rPr>
        <w:t>vljanja evropske kohezijske poli</w:t>
      </w:r>
      <w:r w:rsidR="00774C97" w:rsidRPr="00FC6DD7">
        <w:rPr>
          <w:rFonts w:ascii="Calibri" w:hAnsi="Calibri"/>
        </w:rPr>
        <w:t>tike.</w:t>
      </w:r>
    </w:p>
    <w:p w:rsidR="006F754D" w:rsidRPr="00FC6DD7" w:rsidRDefault="006F754D" w:rsidP="006F754D">
      <w:pPr>
        <w:spacing w:after="0"/>
        <w:jc w:val="both"/>
        <w:rPr>
          <w:rFonts w:ascii="Calibri" w:hAnsi="Calibri"/>
        </w:rPr>
      </w:pPr>
      <w:r w:rsidRPr="00FC6DD7">
        <w:rPr>
          <w:rFonts w:ascii="Calibri" w:hAnsi="Calibri"/>
        </w:rPr>
        <w:t xml:space="preserve">Aktivnosti obveščanja in komuniciranja v letu 2015 bodo zajemale </w:t>
      </w:r>
      <w:r w:rsidR="00C33205" w:rsidRPr="00FC6DD7">
        <w:rPr>
          <w:rFonts w:ascii="Calibri" w:hAnsi="Calibri"/>
        </w:rPr>
        <w:t>naslednje</w:t>
      </w:r>
      <w:r w:rsidRPr="00FC6DD7">
        <w:rPr>
          <w:rFonts w:ascii="Calibri" w:hAnsi="Calibri"/>
        </w:rPr>
        <w:t xml:space="preserve"> stopnje komuniciranja:</w:t>
      </w:r>
    </w:p>
    <w:p w:rsidR="006F754D" w:rsidRPr="00FC6DD7" w:rsidRDefault="006F754D" w:rsidP="006F754D">
      <w:pPr>
        <w:spacing w:after="0"/>
        <w:jc w:val="both"/>
        <w:rPr>
          <w:rFonts w:ascii="Calibri" w:hAnsi="Calibri"/>
        </w:rPr>
      </w:pPr>
      <w:r w:rsidRPr="00FC6DD7">
        <w:rPr>
          <w:rFonts w:ascii="Calibri" w:hAnsi="Calibri"/>
        </w:rPr>
        <w:t xml:space="preserve">komuniciranje razultatov programskega obdobja 2007-2013, komuniciranje priložnosti, motivacija in mobilizacija </w:t>
      </w:r>
      <w:r w:rsidR="00C33205" w:rsidRPr="00FC6DD7">
        <w:rPr>
          <w:rFonts w:ascii="Calibri" w:hAnsi="Calibri"/>
        </w:rPr>
        <w:t>ter podporo</w:t>
      </w:r>
      <w:r w:rsidRPr="00FC6DD7">
        <w:rPr>
          <w:rFonts w:ascii="Calibri" w:hAnsi="Calibri"/>
        </w:rPr>
        <w:t xml:space="preserve"> – zagotavljanje informacij. </w:t>
      </w:r>
    </w:p>
    <w:p w:rsidR="005E25E0" w:rsidRPr="00FC6DD7" w:rsidRDefault="005E25E0" w:rsidP="00C33205">
      <w:pPr>
        <w:spacing w:line="240" w:lineRule="auto"/>
        <w:jc w:val="both"/>
        <w:rPr>
          <w:rFonts w:ascii="Calibri" w:hAnsi="Calibri" w:cs="Arial"/>
          <w:b/>
        </w:rPr>
      </w:pPr>
    </w:p>
    <w:p w:rsidR="00C33205" w:rsidRPr="00FC6DD7" w:rsidRDefault="00C33205" w:rsidP="00C33205">
      <w:pPr>
        <w:spacing w:line="240" w:lineRule="auto"/>
        <w:jc w:val="both"/>
        <w:rPr>
          <w:rFonts w:ascii="Calibri" w:hAnsi="Calibri" w:cs="Arial"/>
          <w:b/>
        </w:rPr>
      </w:pPr>
      <w:r w:rsidRPr="00FC6DD7">
        <w:rPr>
          <w:rFonts w:ascii="Calibri" w:hAnsi="Calibri" w:cs="Arial"/>
          <w:b/>
        </w:rPr>
        <w:t xml:space="preserve">Cilji komuniciranja  </w:t>
      </w:r>
    </w:p>
    <w:p w:rsidR="00C33205" w:rsidRPr="00FC6DD7" w:rsidRDefault="00C33205" w:rsidP="00C33205">
      <w:pPr>
        <w:numPr>
          <w:ilvl w:val="0"/>
          <w:numId w:val="1"/>
        </w:numPr>
        <w:tabs>
          <w:tab w:val="left" w:pos="426"/>
        </w:tabs>
        <w:spacing w:after="0" w:line="240" w:lineRule="auto"/>
        <w:jc w:val="both"/>
        <w:rPr>
          <w:rFonts w:ascii="Calibri" w:hAnsi="Calibri" w:cs="Arial"/>
          <w:b/>
        </w:rPr>
      </w:pPr>
      <w:r w:rsidRPr="00FC6DD7">
        <w:rPr>
          <w:rFonts w:ascii="Calibri" w:hAnsi="Calibri" w:cs="Arial"/>
        </w:rPr>
        <w:t>seznanjanje javnosti z drugačnim pristopom izvajanja v primerjavi s programskim obdobjem 2007–2013 (razdelitev Slovenije na dve kohezijski regiji, delitev sredstev, način izvajanja itd.),</w:t>
      </w:r>
    </w:p>
    <w:p w:rsidR="00C33205" w:rsidRPr="00FC6DD7" w:rsidRDefault="00C33205" w:rsidP="00C33205">
      <w:pPr>
        <w:numPr>
          <w:ilvl w:val="0"/>
          <w:numId w:val="1"/>
        </w:numPr>
        <w:spacing w:line="240" w:lineRule="auto"/>
        <w:contextualSpacing/>
        <w:jc w:val="both"/>
        <w:rPr>
          <w:rFonts w:ascii="Calibri" w:hAnsi="Calibri" w:cs="Arial"/>
        </w:rPr>
      </w:pPr>
      <w:r w:rsidRPr="00FC6DD7">
        <w:rPr>
          <w:rFonts w:ascii="Calibri" w:hAnsi="Calibri" w:cs="Arial"/>
        </w:rPr>
        <w:t>seznanjanje vseh ciljnih skupin s programskimi dokumenti kot osnovo za črpanje evropskih sredstev, vključno s področji, ki so upravičena do sofinanciranja,</w:t>
      </w:r>
    </w:p>
    <w:p w:rsidR="00C33205" w:rsidRPr="00FC6DD7" w:rsidRDefault="00C33205" w:rsidP="00C33205">
      <w:pPr>
        <w:numPr>
          <w:ilvl w:val="0"/>
          <w:numId w:val="1"/>
        </w:numPr>
        <w:spacing w:line="240" w:lineRule="auto"/>
        <w:contextualSpacing/>
        <w:jc w:val="both"/>
        <w:rPr>
          <w:rFonts w:ascii="Calibri" w:hAnsi="Calibri" w:cs="Arial"/>
        </w:rPr>
      </w:pPr>
      <w:r w:rsidRPr="00FC6DD7">
        <w:rPr>
          <w:rFonts w:ascii="Calibri" w:hAnsi="Calibri" w:cs="Arial"/>
        </w:rPr>
        <w:t>seznanjanje vseh ciljnih skupin z višino razpoložljivih sredstev za različne vsebine in iz različnih skladov (ESS, ESRR in KS),</w:t>
      </w:r>
    </w:p>
    <w:p w:rsidR="00C33205" w:rsidRPr="00FC6DD7" w:rsidRDefault="00C33205" w:rsidP="00C33205">
      <w:pPr>
        <w:numPr>
          <w:ilvl w:val="0"/>
          <w:numId w:val="1"/>
        </w:numPr>
        <w:spacing w:line="240" w:lineRule="auto"/>
        <w:contextualSpacing/>
        <w:jc w:val="both"/>
        <w:rPr>
          <w:rFonts w:ascii="Calibri" w:hAnsi="Calibri" w:cs="Arial"/>
        </w:rPr>
      </w:pPr>
      <w:r w:rsidRPr="00FC6DD7">
        <w:rPr>
          <w:rFonts w:ascii="Calibri" w:hAnsi="Calibri" w:cs="Arial"/>
        </w:rPr>
        <w:t>seznanjanje javnosti z evropsko kohezijsko politiko v Sloveniji in njenim pozitivnim prispevkom k razvoju Slovenije,</w:t>
      </w:r>
    </w:p>
    <w:p w:rsidR="00C33205" w:rsidRPr="00FC6DD7" w:rsidRDefault="00C33205" w:rsidP="002073C3">
      <w:pPr>
        <w:numPr>
          <w:ilvl w:val="0"/>
          <w:numId w:val="1"/>
        </w:numPr>
        <w:spacing w:line="240" w:lineRule="auto"/>
        <w:contextualSpacing/>
        <w:jc w:val="both"/>
        <w:rPr>
          <w:rFonts w:ascii="Calibri" w:hAnsi="Calibri" w:cs="Arial"/>
        </w:rPr>
      </w:pPr>
      <w:r w:rsidRPr="00FC6DD7">
        <w:rPr>
          <w:rFonts w:ascii="Calibri" w:hAnsi="Calibri" w:cs="Arial"/>
        </w:rPr>
        <w:t>seznanjanje upravičencev z dolžnostmi, vezanimi na sofinanciranje.</w:t>
      </w:r>
    </w:p>
    <w:p w:rsidR="00557613" w:rsidRPr="00FC6DD7" w:rsidRDefault="00557613" w:rsidP="00557613">
      <w:pPr>
        <w:spacing w:line="240" w:lineRule="auto"/>
        <w:ind w:left="720"/>
        <w:contextualSpacing/>
        <w:jc w:val="both"/>
        <w:rPr>
          <w:rFonts w:ascii="Calibri" w:hAnsi="Calibri" w:cs="Arial"/>
        </w:rPr>
      </w:pPr>
    </w:p>
    <w:p w:rsidR="00557613" w:rsidRPr="00FC6DD7" w:rsidRDefault="00557613" w:rsidP="00557613">
      <w:pPr>
        <w:pStyle w:val="Naslov2"/>
        <w:rPr>
          <w:rFonts w:ascii="Calibri" w:hAnsi="Calibri"/>
          <w:i w:val="0"/>
          <w:sz w:val="22"/>
          <w:szCs w:val="22"/>
        </w:rPr>
      </w:pPr>
      <w:r w:rsidRPr="00FC6DD7">
        <w:rPr>
          <w:rFonts w:ascii="Calibri" w:hAnsi="Calibri"/>
          <w:i w:val="0"/>
          <w:sz w:val="22"/>
          <w:szCs w:val="22"/>
        </w:rPr>
        <w:t>Ciljne skupine</w:t>
      </w:r>
    </w:p>
    <w:p w:rsidR="00557613" w:rsidRPr="00FC6DD7" w:rsidRDefault="00557613" w:rsidP="00557613">
      <w:pPr>
        <w:numPr>
          <w:ilvl w:val="0"/>
          <w:numId w:val="2"/>
        </w:numPr>
        <w:spacing w:line="240" w:lineRule="auto"/>
        <w:contextualSpacing/>
        <w:jc w:val="both"/>
        <w:rPr>
          <w:rFonts w:ascii="Calibri" w:hAnsi="Calibri" w:cs="Arial"/>
        </w:rPr>
      </w:pPr>
      <w:r w:rsidRPr="00FC6DD7">
        <w:rPr>
          <w:rFonts w:ascii="Calibri" w:hAnsi="Calibri" w:cs="Arial"/>
          <w:b/>
        </w:rPr>
        <w:t>Interna javnost - sodelujoči pri črpanju</w:t>
      </w:r>
      <w:r w:rsidRPr="00FC6DD7">
        <w:rPr>
          <w:rFonts w:ascii="Calibri" w:hAnsi="Calibri" w:cs="Arial"/>
        </w:rPr>
        <w:t xml:space="preserve">: </w:t>
      </w:r>
    </w:p>
    <w:p w:rsidR="00557613" w:rsidRPr="00FC6DD7" w:rsidRDefault="00557613" w:rsidP="00557613">
      <w:pPr>
        <w:numPr>
          <w:ilvl w:val="0"/>
          <w:numId w:val="3"/>
        </w:numPr>
        <w:spacing w:line="240" w:lineRule="auto"/>
        <w:contextualSpacing/>
        <w:jc w:val="both"/>
        <w:rPr>
          <w:rFonts w:ascii="Calibri" w:hAnsi="Calibri" w:cs="Arial"/>
        </w:rPr>
      </w:pPr>
      <w:r w:rsidRPr="00FC6DD7">
        <w:rPr>
          <w:rFonts w:ascii="Calibri" w:hAnsi="Calibri" w:cs="Arial"/>
        </w:rPr>
        <w:t>organ upravljanja,</w:t>
      </w:r>
    </w:p>
    <w:p w:rsidR="00557613" w:rsidRPr="00FC6DD7" w:rsidRDefault="00557613" w:rsidP="00557613">
      <w:pPr>
        <w:numPr>
          <w:ilvl w:val="0"/>
          <w:numId w:val="3"/>
        </w:numPr>
        <w:spacing w:line="240" w:lineRule="auto"/>
        <w:contextualSpacing/>
        <w:jc w:val="both"/>
        <w:rPr>
          <w:rFonts w:ascii="Calibri" w:hAnsi="Calibri" w:cs="Arial"/>
        </w:rPr>
      </w:pPr>
      <w:r w:rsidRPr="00FC6DD7">
        <w:rPr>
          <w:rFonts w:ascii="Calibri" w:hAnsi="Calibri" w:cs="Arial"/>
        </w:rPr>
        <w:t>posredniški organi,</w:t>
      </w:r>
    </w:p>
    <w:p w:rsidR="00557613" w:rsidRPr="00FC6DD7" w:rsidRDefault="00557613" w:rsidP="00557613">
      <w:pPr>
        <w:numPr>
          <w:ilvl w:val="0"/>
          <w:numId w:val="3"/>
        </w:numPr>
        <w:spacing w:line="240" w:lineRule="auto"/>
        <w:contextualSpacing/>
        <w:jc w:val="both"/>
        <w:rPr>
          <w:rFonts w:ascii="Calibri" w:hAnsi="Calibri" w:cs="Arial"/>
        </w:rPr>
      </w:pPr>
      <w:r w:rsidRPr="00FC6DD7">
        <w:rPr>
          <w:rFonts w:ascii="Calibri" w:hAnsi="Calibri" w:cs="Arial"/>
        </w:rPr>
        <w:t xml:space="preserve">organ za potrjevanje, </w:t>
      </w:r>
    </w:p>
    <w:p w:rsidR="00557613" w:rsidRPr="00FC6DD7" w:rsidRDefault="00557613" w:rsidP="00557613">
      <w:pPr>
        <w:numPr>
          <w:ilvl w:val="0"/>
          <w:numId w:val="3"/>
        </w:numPr>
        <w:spacing w:line="240" w:lineRule="auto"/>
        <w:contextualSpacing/>
        <w:jc w:val="both"/>
        <w:rPr>
          <w:rFonts w:ascii="Calibri" w:hAnsi="Calibri" w:cs="Arial"/>
        </w:rPr>
      </w:pPr>
      <w:r w:rsidRPr="00FC6DD7">
        <w:rPr>
          <w:rFonts w:ascii="Calibri" w:hAnsi="Calibri" w:cs="Arial"/>
        </w:rPr>
        <w:t>revizijski organ,</w:t>
      </w:r>
    </w:p>
    <w:p w:rsidR="00557613" w:rsidRPr="00FC6DD7" w:rsidRDefault="00557613" w:rsidP="00557613">
      <w:pPr>
        <w:numPr>
          <w:ilvl w:val="0"/>
          <w:numId w:val="3"/>
        </w:numPr>
        <w:spacing w:line="240" w:lineRule="auto"/>
        <w:contextualSpacing/>
        <w:jc w:val="both"/>
        <w:rPr>
          <w:rFonts w:ascii="Calibri" w:hAnsi="Calibri" w:cs="Arial"/>
        </w:rPr>
      </w:pPr>
      <w:r w:rsidRPr="00FC6DD7">
        <w:rPr>
          <w:rFonts w:ascii="Calibri" w:eastAsia="SimSun" w:hAnsi="Calibri" w:cs="Arial"/>
          <w:kern w:val="2"/>
          <w:lang w:eastAsia="hi-IN" w:bidi="hi-IN"/>
        </w:rPr>
        <w:t>pristojni organ za sodelovanje z Evropskim uradom za boj proti goljufijam,</w:t>
      </w:r>
    </w:p>
    <w:p w:rsidR="00557613" w:rsidRPr="00FC6DD7" w:rsidRDefault="00557613" w:rsidP="00557613">
      <w:pPr>
        <w:numPr>
          <w:ilvl w:val="0"/>
          <w:numId w:val="3"/>
        </w:numPr>
        <w:spacing w:line="240" w:lineRule="auto"/>
        <w:contextualSpacing/>
        <w:jc w:val="both"/>
        <w:rPr>
          <w:rFonts w:ascii="Calibri" w:hAnsi="Calibri" w:cs="Arial"/>
        </w:rPr>
      </w:pPr>
      <w:r w:rsidRPr="00FC6DD7">
        <w:rPr>
          <w:rFonts w:ascii="Calibri" w:hAnsi="Calibri" w:cs="Arial"/>
        </w:rPr>
        <w:t>izvajalski organi,</w:t>
      </w:r>
    </w:p>
    <w:p w:rsidR="00557613" w:rsidRPr="00FC6DD7" w:rsidRDefault="00557613" w:rsidP="00557613">
      <w:pPr>
        <w:numPr>
          <w:ilvl w:val="0"/>
          <w:numId w:val="3"/>
        </w:numPr>
        <w:spacing w:line="240" w:lineRule="auto"/>
        <w:contextualSpacing/>
        <w:jc w:val="both"/>
        <w:rPr>
          <w:rFonts w:ascii="Calibri" w:hAnsi="Calibri" w:cs="Arial"/>
        </w:rPr>
      </w:pPr>
      <w:r w:rsidRPr="00FC6DD7">
        <w:rPr>
          <w:rFonts w:ascii="Calibri" w:eastAsia="SimSun" w:hAnsi="Calibri" w:cs="Arial"/>
          <w:kern w:val="2"/>
          <w:lang w:eastAsia="hi-IN" w:bidi="hi-IN"/>
        </w:rPr>
        <w:t>odbor za spremljanje</w:t>
      </w:r>
      <w:r w:rsidRPr="00FC6DD7">
        <w:rPr>
          <w:rFonts w:ascii="Calibri" w:hAnsi="Calibri" w:cs="Arial"/>
        </w:rPr>
        <w:t>,</w:t>
      </w:r>
    </w:p>
    <w:p w:rsidR="00557613" w:rsidRPr="00FC6DD7" w:rsidRDefault="00557613" w:rsidP="00557613">
      <w:pPr>
        <w:numPr>
          <w:ilvl w:val="0"/>
          <w:numId w:val="3"/>
        </w:numPr>
        <w:spacing w:line="240" w:lineRule="auto"/>
        <w:contextualSpacing/>
        <w:jc w:val="both"/>
        <w:rPr>
          <w:rFonts w:ascii="Calibri" w:hAnsi="Calibri" w:cs="Arial"/>
        </w:rPr>
      </w:pPr>
      <w:r w:rsidRPr="00FC6DD7">
        <w:rPr>
          <w:rFonts w:ascii="Calibri" w:eastAsia="SimSun" w:hAnsi="Calibri" w:cs="Arial"/>
          <w:kern w:val="2"/>
          <w:lang w:eastAsia="hi-IN" w:bidi="hi-IN"/>
        </w:rPr>
        <w:t>odbor za izvajanje Operativnega programa,</w:t>
      </w:r>
    </w:p>
    <w:p w:rsidR="00557613" w:rsidRPr="00FC6DD7" w:rsidRDefault="00557613" w:rsidP="00557613">
      <w:pPr>
        <w:numPr>
          <w:ilvl w:val="0"/>
          <w:numId w:val="3"/>
        </w:numPr>
        <w:spacing w:line="240" w:lineRule="auto"/>
        <w:contextualSpacing/>
        <w:jc w:val="both"/>
        <w:rPr>
          <w:rFonts w:ascii="Calibri" w:hAnsi="Calibri" w:cs="Arial"/>
        </w:rPr>
      </w:pPr>
      <w:r w:rsidRPr="00FC6DD7">
        <w:rPr>
          <w:rFonts w:ascii="Calibri" w:hAnsi="Calibri" w:cs="Arial"/>
        </w:rPr>
        <w:t>strokovne skupine,</w:t>
      </w:r>
    </w:p>
    <w:p w:rsidR="00557613" w:rsidRPr="00FC6DD7" w:rsidRDefault="00557613" w:rsidP="00557613">
      <w:pPr>
        <w:numPr>
          <w:ilvl w:val="0"/>
          <w:numId w:val="3"/>
        </w:numPr>
        <w:spacing w:line="240" w:lineRule="auto"/>
        <w:contextualSpacing/>
        <w:jc w:val="both"/>
        <w:rPr>
          <w:rFonts w:ascii="Calibri" w:hAnsi="Calibri" w:cs="Arial"/>
        </w:rPr>
      </w:pPr>
      <w:r w:rsidRPr="00FC6DD7">
        <w:rPr>
          <w:rFonts w:ascii="Calibri" w:hAnsi="Calibri" w:cs="Arial"/>
        </w:rPr>
        <w:t>Evropska komisija.</w:t>
      </w:r>
    </w:p>
    <w:p w:rsidR="00557613" w:rsidRPr="00FC6DD7" w:rsidRDefault="00557613" w:rsidP="00557613">
      <w:pPr>
        <w:spacing w:line="240" w:lineRule="auto"/>
        <w:contextualSpacing/>
        <w:jc w:val="both"/>
        <w:rPr>
          <w:rFonts w:ascii="Calibri" w:hAnsi="Calibri" w:cs="Arial"/>
        </w:rPr>
      </w:pPr>
    </w:p>
    <w:p w:rsidR="00557613" w:rsidRPr="00FC6DD7" w:rsidRDefault="00557613" w:rsidP="00557613">
      <w:pPr>
        <w:numPr>
          <w:ilvl w:val="0"/>
          <w:numId w:val="2"/>
        </w:numPr>
        <w:spacing w:line="240" w:lineRule="auto"/>
        <w:contextualSpacing/>
        <w:jc w:val="both"/>
        <w:rPr>
          <w:rFonts w:ascii="Calibri" w:hAnsi="Calibri" w:cs="Arial"/>
          <w:b/>
        </w:rPr>
      </w:pPr>
      <w:r w:rsidRPr="00FC6DD7">
        <w:rPr>
          <w:rFonts w:ascii="Calibri" w:hAnsi="Calibri" w:cs="Arial"/>
          <w:b/>
        </w:rPr>
        <w:t>Potencialni upravičenci (novi projekti):</w:t>
      </w:r>
    </w:p>
    <w:p w:rsidR="00557613" w:rsidRPr="00FC6DD7" w:rsidRDefault="00557613" w:rsidP="00557613">
      <w:pPr>
        <w:numPr>
          <w:ilvl w:val="0"/>
          <w:numId w:val="7"/>
        </w:numPr>
        <w:spacing w:line="240" w:lineRule="auto"/>
        <w:contextualSpacing/>
        <w:jc w:val="both"/>
        <w:rPr>
          <w:rFonts w:ascii="Calibri" w:hAnsi="Calibri" w:cs="Arial"/>
        </w:rPr>
      </w:pPr>
      <w:r w:rsidRPr="00FC6DD7">
        <w:rPr>
          <w:rFonts w:ascii="Calibri" w:hAnsi="Calibri" w:cs="Arial"/>
        </w:rPr>
        <w:t>ministrstva in vladne službe,</w:t>
      </w:r>
    </w:p>
    <w:p w:rsidR="00557613" w:rsidRPr="00FC6DD7" w:rsidRDefault="00557613" w:rsidP="00557613">
      <w:pPr>
        <w:numPr>
          <w:ilvl w:val="0"/>
          <w:numId w:val="7"/>
        </w:numPr>
        <w:spacing w:line="240" w:lineRule="auto"/>
        <w:contextualSpacing/>
        <w:jc w:val="both"/>
        <w:rPr>
          <w:rFonts w:ascii="Calibri" w:hAnsi="Calibri" w:cs="Arial"/>
        </w:rPr>
      </w:pPr>
      <w:r w:rsidRPr="00FC6DD7">
        <w:rPr>
          <w:rFonts w:ascii="Calibri" w:hAnsi="Calibri" w:cs="Arial"/>
        </w:rPr>
        <w:t>občine,</w:t>
      </w:r>
    </w:p>
    <w:p w:rsidR="00557613" w:rsidRPr="00FC6DD7" w:rsidRDefault="00557613" w:rsidP="00557613">
      <w:pPr>
        <w:numPr>
          <w:ilvl w:val="0"/>
          <w:numId w:val="7"/>
        </w:numPr>
        <w:spacing w:line="240" w:lineRule="auto"/>
        <w:contextualSpacing/>
        <w:jc w:val="both"/>
        <w:rPr>
          <w:rFonts w:ascii="Calibri" w:hAnsi="Calibri" w:cs="Arial"/>
        </w:rPr>
      </w:pPr>
      <w:r w:rsidRPr="00FC6DD7">
        <w:rPr>
          <w:rFonts w:ascii="Calibri" w:hAnsi="Calibri" w:cs="Arial"/>
        </w:rPr>
        <w:t>regionalne razvojne agencije in lokalni podjetniški centri,</w:t>
      </w:r>
    </w:p>
    <w:p w:rsidR="00557613" w:rsidRPr="00FC6DD7" w:rsidRDefault="00557613" w:rsidP="00557613">
      <w:pPr>
        <w:numPr>
          <w:ilvl w:val="0"/>
          <w:numId w:val="7"/>
        </w:numPr>
        <w:spacing w:line="240" w:lineRule="auto"/>
        <w:contextualSpacing/>
        <w:jc w:val="both"/>
        <w:rPr>
          <w:rFonts w:ascii="Calibri" w:hAnsi="Calibri" w:cs="Arial"/>
        </w:rPr>
      </w:pPr>
      <w:r w:rsidRPr="00FC6DD7">
        <w:rPr>
          <w:rFonts w:ascii="Calibri" w:hAnsi="Calibri" w:cs="Arial"/>
        </w:rPr>
        <w:t>javne agencije, javni skladi, javna podjetja in javni zavodi,</w:t>
      </w:r>
    </w:p>
    <w:p w:rsidR="00557613" w:rsidRPr="00FC6DD7" w:rsidRDefault="00557613" w:rsidP="00557613">
      <w:pPr>
        <w:numPr>
          <w:ilvl w:val="0"/>
          <w:numId w:val="8"/>
        </w:numPr>
        <w:spacing w:after="0" w:line="240" w:lineRule="auto"/>
        <w:jc w:val="both"/>
        <w:rPr>
          <w:rFonts w:ascii="Calibri" w:hAnsi="Calibri" w:cs="Arial"/>
        </w:rPr>
      </w:pPr>
      <w:r w:rsidRPr="00FC6DD7">
        <w:rPr>
          <w:rFonts w:ascii="Calibri" w:hAnsi="Calibri" w:cs="Arial"/>
        </w:rPr>
        <w:t>gospodarske družbe in samostojni podjetniki posamezniki (</w:t>
      </w:r>
      <w:proofErr w:type="spellStart"/>
      <w:r w:rsidRPr="00FC6DD7">
        <w:rPr>
          <w:rFonts w:ascii="Calibri" w:hAnsi="Calibri" w:cs="Arial"/>
        </w:rPr>
        <w:t>mikro</w:t>
      </w:r>
      <w:proofErr w:type="spellEnd"/>
      <w:r w:rsidRPr="00FC6DD7">
        <w:rPr>
          <w:rFonts w:ascii="Calibri" w:hAnsi="Calibri" w:cs="Arial"/>
        </w:rPr>
        <w:t>, mala in srednje velika podjetja v vseh fazah razvoja – nastajanje, rast in razvoj – skupine podjetij ter socialne oblike podjetništva),</w:t>
      </w:r>
    </w:p>
    <w:p w:rsidR="00557613" w:rsidRPr="00FC6DD7" w:rsidRDefault="00557613" w:rsidP="00557613">
      <w:pPr>
        <w:numPr>
          <w:ilvl w:val="0"/>
          <w:numId w:val="4"/>
        </w:numPr>
        <w:spacing w:line="240" w:lineRule="auto"/>
        <w:contextualSpacing/>
        <w:jc w:val="both"/>
        <w:rPr>
          <w:rFonts w:ascii="Calibri" w:hAnsi="Calibri" w:cs="Arial"/>
        </w:rPr>
      </w:pPr>
      <w:r w:rsidRPr="00FC6DD7">
        <w:rPr>
          <w:rFonts w:ascii="Calibri" w:hAnsi="Calibri" w:cs="Arial"/>
        </w:rPr>
        <w:t>gospodarska združenja, zbornice in drugi socialni partnerji,</w:t>
      </w:r>
    </w:p>
    <w:p w:rsidR="00557613" w:rsidRPr="00FC6DD7" w:rsidRDefault="00557613" w:rsidP="00557613">
      <w:pPr>
        <w:numPr>
          <w:ilvl w:val="0"/>
          <w:numId w:val="4"/>
        </w:numPr>
        <w:spacing w:after="0" w:line="240" w:lineRule="auto"/>
        <w:jc w:val="both"/>
        <w:rPr>
          <w:rFonts w:ascii="Calibri" w:hAnsi="Calibri" w:cs="Arial"/>
        </w:rPr>
      </w:pPr>
      <w:r w:rsidRPr="00FC6DD7">
        <w:rPr>
          <w:rFonts w:ascii="Calibri" w:hAnsi="Calibri" w:cs="Arial"/>
        </w:rPr>
        <w:t xml:space="preserve">subjekti podjetniško inovacijskega podpornega okolja (npr. vstopne točke VEM, tehnološki parki, centri, inkubatorji, pospeševalniki, mreže, grozdi, idr.), </w:t>
      </w:r>
    </w:p>
    <w:p w:rsidR="00557613" w:rsidRPr="00FC6DD7" w:rsidRDefault="00557613" w:rsidP="00557613">
      <w:pPr>
        <w:numPr>
          <w:ilvl w:val="0"/>
          <w:numId w:val="4"/>
        </w:numPr>
        <w:spacing w:after="0" w:line="240" w:lineRule="auto"/>
        <w:jc w:val="both"/>
        <w:rPr>
          <w:rFonts w:ascii="Calibri" w:hAnsi="Calibri" w:cs="Arial"/>
        </w:rPr>
      </w:pPr>
      <w:r w:rsidRPr="00FC6DD7">
        <w:rPr>
          <w:rFonts w:ascii="Calibri" w:hAnsi="Calibri" w:cs="Arial"/>
        </w:rPr>
        <w:t>izvajalci gospodarskih javnih služb,</w:t>
      </w:r>
    </w:p>
    <w:p w:rsidR="00557613" w:rsidRPr="00FC6DD7" w:rsidRDefault="00557613" w:rsidP="00557613">
      <w:pPr>
        <w:numPr>
          <w:ilvl w:val="0"/>
          <w:numId w:val="4"/>
        </w:numPr>
        <w:spacing w:line="240" w:lineRule="auto"/>
        <w:contextualSpacing/>
        <w:jc w:val="both"/>
        <w:rPr>
          <w:rFonts w:ascii="Calibri" w:hAnsi="Calibri" w:cs="Arial"/>
        </w:rPr>
      </w:pPr>
      <w:r w:rsidRPr="00FC6DD7">
        <w:rPr>
          <w:rFonts w:ascii="Calibri" w:hAnsi="Calibri" w:cs="Arial"/>
        </w:rPr>
        <w:lastRenderedPageBreak/>
        <w:t>zavodi, ustanove, društva in druge oblike nevladnih organizacij,</w:t>
      </w:r>
    </w:p>
    <w:p w:rsidR="00557613" w:rsidRPr="00FC6DD7" w:rsidRDefault="00557613" w:rsidP="00557613">
      <w:pPr>
        <w:numPr>
          <w:ilvl w:val="0"/>
          <w:numId w:val="4"/>
        </w:numPr>
        <w:spacing w:after="0" w:line="240" w:lineRule="auto"/>
        <w:jc w:val="both"/>
        <w:rPr>
          <w:rFonts w:ascii="Calibri" w:hAnsi="Calibri" w:cs="Arial"/>
        </w:rPr>
      </w:pPr>
      <w:r w:rsidRPr="00FC6DD7">
        <w:rPr>
          <w:rFonts w:ascii="Calibri" w:hAnsi="Calibri" w:cs="Arial"/>
        </w:rPr>
        <w:t xml:space="preserve">raziskovalne ustanove, raziskovalni zavodi in raziskovalci, </w:t>
      </w:r>
    </w:p>
    <w:p w:rsidR="00557613" w:rsidRPr="00FC6DD7" w:rsidRDefault="00557613" w:rsidP="00557613">
      <w:pPr>
        <w:numPr>
          <w:ilvl w:val="0"/>
          <w:numId w:val="4"/>
        </w:numPr>
        <w:spacing w:line="240" w:lineRule="auto"/>
        <w:contextualSpacing/>
        <w:jc w:val="both"/>
        <w:rPr>
          <w:rFonts w:ascii="Calibri" w:hAnsi="Calibri" w:cs="Arial"/>
        </w:rPr>
      </w:pPr>
      <w:r w:rsidRPr="00FC6DD7">
        <w:rPr>
          <w:rFonts w:ascii="Calibri" w:hAnsi="Calibri" w:cs="Arial"/>
        </w:rPr>
        <w:t>dijaki in študenti na dodiplomski in podiplomski stopnji študija,</w:t>
      </w:r>
    </w:p>
    <w:p w:rsidR="00557613" w:rsidRPr="00FC6DD7" w:rsidRDefault="00557613" w:rsidP="00557613">
      <w:pPr>
        <w:numPr>
          <w:ilvl w:val="0"/>
          <w:numId w:val="4"/>
        </w:numPr>
        <w:spacing w:line="240" w:lineRule="auto"/>
        <w:contextualSpacing/>
        <w:jc w:val="both"/>
        <w:rPr>
          <w:rFonts w:ascii="Calibri" w:hAnsi="Calibri" w:cs="Arial"/>
        </w:rPr>
      </w:pPr>
      <w:r w:rsidRPr="00FC6DD7">
        <w:rPr>
          <w:rFonts w:ascii="Calibri" w:hAnsi="Calibri" w:cs="Arial"/>
        </w:rPr>
        <w:t>izvajalci javnih in zasebnih programov izobraževanja in usposabljanja,</w:t>
      </w:r>
    </w:p>
    <w:p w:rsidR="00557613" w:rsidRPr="00FC6DD7" w:rsidRDefault="00557613" w:rsidP="00557613">
      <w:pPr>
        <w:numPr>
          <w:ilvl w:val="0"/>
          <w:numId w:val="4"/>
        </w:numPr>
        <w:spacing w:line="240" w:lineRule="auto"/>
        <w:contextualSpacing/>
        <w:jc w:val="both"/>
        <w:rPr>
          <w:rFonts w:ascii="Calibri" w:hAnsi="Calibri" w:cs="Arial"/>
        </w:rPr>
      </w:pPr>
      <w:r w:rsidRPr="00FC6DD7">
        <w:rPr>
          <w:rFonts w:ascii="Calibri" w:hAnsi="Calibri" w:cs="Arial"/>
        </w:rPr>
        <w:t>udeleženci različnih oblik usposabljanj (učitelji, vzgojitelji, mentorji, ravnatelji šol, idr.),</w:t>
      </w:r>
    </w:p>
    <w:p w:rsidR="00557613" w:rsidRPr="00FC6DD7" w:rsidRDefault="00557613" w:rsidP="00557613">
      <w:pPr>
        <w:numPr>
          <w:ilvl w:val="0"/>
          <w:numId w:val="4"/>
        </w:numPr>
        <w:spacing w:line="240" w:lineRule="auto"/>
        <w:contextualSpacing/>
        <w:jc w:val="both"/>
        <w:rPr>
          <w:rFonts w:ascii="Calibri" w:hAnsi="Calibri" w:cs="Arial"/>
        </w:rPr>
      </w:pPr>
      <w:r w:rsidRPr="00FC6DD7">
        <w:rPr>
          <w:rFonts w:ascii="Calibri" w:hAnsi="Calibri" w:cs="Arial"/>
        </w:rPr>
        <w:t>brezposelne osebe in posebne skupine znotraj te ciljne skupine (starejši, ženske, mladi, invalidi, iskalci zaposlitve, idr.),</w:t>
      </w:r>
    </w:p>
    <w:p w:rsidR="00557613" w:rsidRPr="00FC6DD7" w:rsidRDefault="00557613" w:rsidP="00557613">
      <w:pPr>
        <w:numPr>
          <w:ilvl w:val="0"/>
          <w:numId w:val="4"/>
        </w:numPr>
        <w:spacing w:line="240" w:lineRule="auto"/>
        <w:contextualSpacing/>
        <w:jc w:val="both"/>
        <w:rPr>
          <w:rFonts w:ascii="Calibri" w:hAnsi="Calibri" w:cs="Arial"/>
        </w:rPr>
      </w:pPr>
      <w:r w:rsidRPr="00FC6DD7">
        <w:rPr>
          <w:rFonts w:ascii="Calibri" w:hAnsi="Calibri" w:cs="Arial"/>
        </w:rPr>
        <w:t>zaposleni in posebne skupine znotraj te ciljne skupine (invalidi, starejši delavci, osebe z izobrazbenim primanjkljajem, posamezniki, ki jim grozi izguba zaposlitve, idr.),</w:t>
      </w:r>
    </w:p>
    <w:p w:rsidR="00557613" w:rsidRPr="00FC6DD7" w:rsidRDefault="00557613" w:rsidP="00557613">
      <w:pPr>
        <w:numPr>
          <w:ilvl w:val="0"/>
          <w:numId w:val="4"/>
        </w:numPr>
        <w:spacing w:after="0" w:line="240" w:lineRule="auto"/>
        <w:jc w:val="both"/>
        <w:rPr>
          <w:rFonts w:ascii="Calibri" w:hAnsi="Calibri" w:cs="Arial"/>
        </w:rPr>
      </w:pPr>
      <w:r w:rsidRPr="00FC6DD7">
        <w:rPr>
          <w:rFonts w:ascii="Calibri" w:hAnsi="Calibri" w:cs="Arial"/>
        </w:rPr>
        <w:t>organizacije v mladinskem sektorju ter institucije na trgu dela in usposabljanja (Zavod RS za zaposlovanje, centri za socialno delo, agencije za posredovanje dela, Javni sklad RS za razvoj kadrov in štipendiranje, CMEPIUS, ljudske univerze, izobraževalne ustanove, medpodjetniški izobraževalni centri, mladinski centri idr.)</w:t>
      </w:r>
    </w:p>
    <w:p w:rsidR="00557613" w:rsidRPr="00FC6DD7" w:rsidRDefault="00557613" w:rsidP="00557613">
      <w:pPr>
        <w:numPr>
          <w:ilvl w:val="0"/>
          <w:numId w:val="6"/>
        </w:numPr>
        <w:spacing w:after="0" w:line="240" w:lineRule="auto"/>
        <w:jc w:val="both"/>
        <w:rPr>
          <w:rFonts w:ascii="Calibri" w:hAnsi="Calibri" w:cs="Arial"/>
        </w:rPr>
      </w:pPr>
      <w:r w:rsidRPr="00FC6DD7">
        <w:rPr>
          <w:rFonts w:ascii="Calibri" w:hAnsi="Calibri" w:cs="Arial"/>
        </w:rPr>
        <w:t xml:space="preserve">turistične organizacije, upravljavci zavarovanih območij in območij Natura 2000, </w:t>
      </w:r>
    </w:p>
    <w:p w:rsidR="00557613" w:rsidRPr="00FC6DD7" w:rsidRDefault="00557613" w:rsidP="00557613">
      <w:pPr>
        <w:numPr>
          <w:ilvl w:val="0"/>
          <w:numId w:val="4"/>
        </w:numPr>
        <w:spacing w:line="240" w:lineRule="auto"/>
        <w:contextualSpacing/>
        <w:jc w:val="both"/>
        <w:rPr>
          <w:rFonts w:ascii="Calibri" w:hAnsi="Calibri" w:cs="Arial"/>
        </w:rPr>
      </w:pPr>
      <w:r w:rsidRPr="00FC6DD7">
        <w:rPr>
          <w:rFonts w:ascii="Calibri" w:hAnsi="Calibri" w:cs="Arial"/>
        </w:rPr>
        <w:t>skupnosti zavodov, izvajalci socialnovarstvenih storitev in njihove skupnosti,</w:t>
      </w:r>
    </w:p>
    <w:p w:rsidR="00557613" w:rsidRPr="00FC6DD7" w:rsidRDefault="00557613" w:rsidP="00557613">
      <w:pPr>
        <w:numPr>
          <w:ilvl w:val="0"/>
          <w:numId w:val="4"/>
        </w:numPr>
        <w:spacing w:line="240" w:lineRule="auto"/>
        <w:contextualSpacing/>
        <w:jc w:val="both"/>
        <w:rPr>
          <w:rFonts w:ascii="Calibri" w:hAnsi="Calibri" w:cs="Arial"/>
        </w:rPr>
      </w:pPr>
      <w:r w:rsidRPr="00FC6DD7">
        <w:rPr>
          <w:rFonts w:ascii="Calibri" w:hAnsi="Calibri" w:cs="Arial"/>
        </w:rPr>
        <w:t>sindikati,</w:t>
      </w:r>
    </w:p>
    <w:p w:rsidR="00557613" w:rsidRPr="00FC6DD7" w:rsidRDefault="00557613" w:rsidP="00557613">
      <w:pPr>
        <w:numPr>
          <w:ilvl w:val="0"/>
          <w:numId w:val="4"/>
        </w:numPr>
        <w:spacing w:line="240" w:lineRule="auto"/>
        <w:contextualSpacing/>
        <w:jc w:val="both"/>
        <w:rPr>
          <w:rFonts w:ascii="Calibri" w:hAnsi="Calibri" w:cs="Arial"/>
        </w:rPr>
      </w:pPr>
      <w:r w:rsidRPr="00FC6DD7">
        <w:rPr>
          <w:rFonts w:ascii="Calibri" w:hAnsi="Calibri" w:cs="Arial"/>
        </w:rPr>
        <w:t>druga neformalna združenja (</w:t>
      </w:r>
      <w:proofErr w:type="spellStart"/>
      <w:r w:rsidRPr="00FC6DD7">
        <w:rPr>
          <w:rFonts w:ascii="Calibri" w:hAnsi="Calibri" w:cs="Arial"/>
        </w:rPr>
        <w:t>co</w:t>
      </w:r>
      <w:proofErr w:type="spellEnd"/>
      <w:r w:rsidRPr="00FC6DD7">
        <w:rPr>
          <w:rFonts w:ascii="Calibri" w:hAnsi="Calibri" w:cs="Arial"/>
        </w:rPr>
        <w:t>-</w:t>
      </w:r>
      <w:proofErr w:type="spellStart"/>
      <w:r w:rsidRPr="00FC6DD7">
        <w:rPr>
          <w:rFonts w:ascii="Calibri" w:hAnsi="Calibri" w:cs="Arial"/>
        </w:rPr>
        <w:t>working</w:t>
      </w:r>
      <w:proofErr w:type="spellEnd"/>
      <w:r w:rsidRPr="00FC6DD7">
        <w:rPr>
          <w:rFonts w:ascii="Calibri" w:hAnsi="Calibri" w:cs="Arial"/>
        </w:rPr>
        <w:t xml:space="preserve"> skupnosti in podobno).</w:t>
      </w:r>
    </w:p>
    <w:p w:rsidR="00557613" w:rsidRPr="00FC6DD7" w:rsidRDefault="00557613" w:rsidP="00557613">
      <w:pPr>
        <w:spacing w:line="240" w:lineRule="auto"/>
        <w:contextualSpacing/>
        <w:jc w:val="both"/>
        <w:rPr>
          <w:rFonts w:ascii="Calibri" w:hAnsi="Calibri" w:cs="Arial"/>
        </w:rPr>
      </w:pPr>
    </w:p>
    <w:p w:rsidR="00557613" w:rsidRPr="00FC6DD7" w:rsidRDefault="00557613" w:rsidP="00557613">
      <w:pPr>
        <w:numPr>
          <w:ilvl w:val="0"/>
          <w:numId w:val="2"/>
        </w:numPr>
        <w:spacing w:line="240" w:lineRule="auto"/>
        <w:contextualSpacing/>
        <w:jc w:val="both"/>
        <w:rPr>
          <w:rFonts w:ascii="Calibri" w:hAnsi="Calibri" w:cs="Arial"/>
          <w:b/>
        </w:rPr>
      </w:pPr>
      <w:r w:rsidRPr="00FC6DD7">
        <w:rPr>
          <w:rFonts w:ascii="Calibri" w:hAnsi="Calibri" w:cs="Arial"/>
          <w:b/>
        </w:rPr>
        <w:t>Upravičenci (obstoječi projekti)</w:t>
      </w:r>
    </w:p>
    <w:p w:rsidR="00557613" w:rsidRPr="00FC6DD7" w:rsidRDefault="00557613" w:rsidP="00557613">
      <w:pPr>
        <w:spacing w:line="240" w:lineRule="auto"/>
        <w:ind w:left="720"/>
        <w:contextualSpacing/>
        <w:jc w:val="both"/>
        <w:rPr>
          <w:rFonts w:ascii="Calibri" w:hAnsi="Calibri" w:cs="Arial"/>
          <w:b/>
        </w:rPr>
      </w:pPr>
    </w:p>
    <w:p w:rsidR="00557613" w:rsidRPr="00FC6DD7" w:rsidRDefault="00557613" w:rsidP="00557613">
      <w:pPr>
        <w:numPr>
          <w:ilvl w:val="0"/>
          <w:numId w:val="2"/>
        </w:numPr>
        <w:spacing w:line="240" w:lineRule="auto"/>
        <w:contextualSpacing/>
        <w:jc w:val="both"/>
        <w:rPr>
          <w:rFonts w:ascii="Calibri" w:hAnsi="Calibri" w:cs="Arial"/>
          <w:b/>
        </w:rPr>
      </w:pPr>
      <w:r w:rsidRPr="00FC6DD7">
        <w:rPr>
          <w:rFonts w:ascii="Calibri" w:hAnsi="Calibri" w:cs="Arial"/>
          <w:b/>
        </w:rPr>
        <w:t>Splošna javnost</w:t>
      </w:r>
    </w:p>
    <w:p w:rsidR="00557613" w:rsidRPr="00FC6DD7" w:rsidRDefault="00557613" w:rsidP="00557613">
      <w:pPr>
        <w:spacing w:line="240" w:lineRule="auto"/>
        <w:ind w:left="720"/>
        <w:contextualSpacing/>
        <w:jc w:val="both"/>
        <w:rPr>
          <w:rFonts w:ascii="Calibri" w:hAnsi="Calibri" w:cs="Arial"/>
          <w:b/>
        </w:rPr>
      </w:pPr>
    </w:p>
    <w:p w:rsidR="00557613" w:rsidRPr="00FC6DD7" w:rsidRDefault="00557613" w:rsidP="00557613">
      <w:pPr>
        <w:numPr>
          <w:ilvl w:val="0"/>
          <w:numId w:val="2"/>
        </w:numPr>
        <w:spacing w:line="240" w:lineRule="auto"/>
        <w:contextualSpacing/>
        <w:jc w:val="both"/>
        <w:rPr>
          <w:rFonts w:ascii="Calibri" w:hAnsi="Calibri" w:cs="Arial"/>
          <w:b/>
        </w:rPr>
      </w:pPr>
      <w:r w:rsidRPr="00FC6DD7">
        <w:rPr>
          <w:rFonts w:ascii="Calibri" w:hAnsi="Calibri" w:cs="Arial"/>
          <w:b/>
        </w:rPr>
        <w:t>Mediji</w:t>
      </w:r>
    </w:p>
    <w:p w:rsidR="00557613" w:rsidRPr="00FC6DD7" w:rsidRDefault="00557613" w:rsidP="00557613">
      <w:pPr>
        <w:spacing w:line="240" w:lineRule="auto"/>
        <w:ind w:left="360"/>
        <w:contextualSpacing/>
        <w:jc w:val="both"/>
        <w:rPr>
          <w:rFonts w:ascii="Calibri" w:hAnsi="Calibri" w:cs="Arial"/>
          <w:b/>
        </w:rPr>
      </w:pPr>
    </w:p>
    <w:p w:rsidR="00557613" w:rsidRPr="00FC6DD7" w:rsidRDefault="00557613" w:rsidP="00557613">
      <w:pPr>
        <w:numPr>
          <w:ilvl w:val="0"/>
          <w:numId w:val="2"/>
        </w:numPr>
        <w:spacing w:line="240" w:lineRule="auto"/>
        <w:contextualSpacing/>
        <w:jc w:val="both"/>
        <w:rPr>
          <w:rFonts w:ascii="Calibri" w:hAnsi="Calibri" w:cs="Arial"/>
          <w:b/>
        </w:rPr>
      </w:pPr>
      <w:r w:rsidRPr="00FC6DD7">
        <w:rPr>
          <w:rFonts w:ascii="Calibri" w:hAnsi="Calibri" w:cs="Arial"/>
          <w:b/>
        </w:rPr>
        <w:t>Partnerji:</w:t>
      </w:r>
    </w:p>
    <w:p w:rsidR="00557613" w:rsidRPr="00FC6DD7" w:rsidRDefault="00557613" w:rsidP="00557613">
      <w:pPr>
        <w:numPr>
          <w:ilvl w:val="0"/>
          <w:numId w:val="5"/>
        </w:numPr>
        <w:spacing w:line="240" w:lineRule="auto"/>
        <w:contextualSpacing/>
        <w:jc w:val="both"/>
        <w:rPr>
          <w:rFonts w:ascii="Calibri" w:hAnsi="Calibri" w:cs="Arial"/>
          <w:b/>
        </w:rPr>
      </w:pPr>
      <w:r w:rsidRPr="00FC6DD7">
        <w:rPr>
          <w:rFonts w:ascii="Calibri" w:hAnsi="Calibri" w:cs="Arial"/>
        </w:rPr>
        <w:t xml:space="preserve">Evropska komisija in njeno predstavništvo v Sloveniji ter </w:t>
      </w:r>
      <w:proofErr w:type="spellStart"/>
      <w:r w:rsidRPr="00FC6DD7">
        <w:rPr>
          <w:rFonts w:ascii="Calibri" w:hAnsi="Calibri" w:cs="Arial"/>
        </w:rPr>
        <w:t>Europe</w:t>
      </w:r>
      <w:proofErr w:type="spellEnd"/>
      <w:r w:rsidRPr="00FC6DD7">
        <w:rPr>
          <w:rFonts w:ascii="Calibri" w:hAnsi="Calibri" w:cs="Arial"/>
        </w:rPr>
        <w:t xml:space="preserve"> </w:t>
      </w:r>
      <w:proofErr w:type="spellStart"/>
      <w:r w:rsidRPr="00FC6DD7">
        <w:rPr>
          <w:rFonts w:ascii="Calibri" w:hAnsi="Calibri" w:cs="Arial"/>
        </w:rPr>
        <w:t>Direct</w:t>
      </w:r>
      <w:proofErr w:type="spellEnd"/>
      <w:r w:rsidRPr="00FC6DD7">
        <w:rPr>
          <w:rFonts w:ascii="Calibri" w:hAnsi="Calibri" w:cs="Arial"/>
        </w:rPr>
        <w:t xml:space="preserve"> – mreža informacijskih točk po Sloveniji,</w:t>
      </w:r>
    </w:p>
    <w:p w:rsidR="00557613" w:rsidRPr="00FC6DD7" w:rsidRDefault="00557613" w:rsidP="00557613">
      <w:pPr>
        <w:numPr>
          <w:ilvl w:val="0"/>
          <w:numId w:val="5"/>
        </w:numPr>
        <w:spacing w:line="240" w:lineRule="auto"/>
        <w:contextualSpacing/>
        <w:jc w:val="both"/>
        <w:rPr>
          <w:rFonts w:ascii="Calibri" w:hAnsi="Calibri" w:cs="Arial"/>
          <w:b/>
        </w:rPr>
      </w:pPr>
      <w:r w:rsidRPr="00FC6DD7">
        <w:rPr>
          <w:rFonts w:ascii="Calibri" w:hAnsi="Calibri" w:cs="Arial"/>
        </w:rPr>
        <w:t>Urad Vlade RS za komuniciranje,</w:t>
      </w:r>
    </w:p>
    <w:p w:rsidR="00557613" w:rsidRPr="00FC6DD7" w:rsidRDefault="00557613" w:rsidP="00557613">
      <w:pPr>
        <w:numPr>
          <w:ilvl w:val="0"/>
          <w:numId w:val="5"/>
        </w:numPr>
        <w:spacing w:line="240" w:lineRule="auto"/>
        <w:contextualSpacing/>
        <w:jc w:val="both"/>
        <w:rPr>
          <w:rFonts w:ascii="Calibri" w:hAnsi="Calibri" w:cs="Arial"/>
          <w:b/>
        </w:rPr>
      </w:pPr>
      <w:r w:rsidRPr="00FC6DD7">
        <w:rPr>
          <w:rFonts w:ascii="Calibri" w:hAnsi="Calibri" w:cs="Arial"/>
        </w:rPr>
        <w:t xml:space="preserve">Ministrstvo za kmetijstvo, gozdarstvo in prehrano. </w:t>
      </w:r>
    </w:p>
    <w:p w:rsidR="00557613" w:rsidRPr="00FC6DD7" w:rsidRDefault="00557613" w:rsidP="002073C3">
      <w:pPr>
        <w:tabs>
          <w:tab w:val="left" w:pos="8026"/>
        </w:tabs>
        <w:rPr>
          <w:rFonts w:ascii="Calibri" w:hAnsi="Calibri"/>
        </w:rPr>
      </w:pPr>
    </w:p>
    <w:p w:rsidR="00557613" w:rsidRPr="00FC6DD7" w:rsidRDefault="008B3F43" w:rsidP="00FC6DD7">
      <w:pPr>
        <w:tabs>
          <w:tab w:val="left" w:pos="8026"/>
        </w:tabs>
        <w:jc w:val="both"/>
        <w:rPr>
          <w:rFonts w:ascii="Calibri" w:hAnsi="Calibri"/>
        </w:rPr>
      </w:pPr>
      <w:r w:rsidRPr="00FC6DD7">
        <w:rPr>
          <w:rFonts w:ascii="Calibri" w:hAnsi="Calibri"/>
        </w:rPr>
        <w:t xml:space="preserve">Načrtovane aktivnosti v letu 2015 bodo </w:t>
      </w:r>
      <w:r w:rsidR="007F7B85" w:rsidRPr="00FC6DD7">
        <w:rPr>
          <w:rFonts w:ascii="Calibri" w:hAnsi="Calibri"/>
        </w:rPr>
        <w:t>temeljile</w:t>
      </w:r>
      <w:r w:rsidRPr="00FC6DD7">
        <w:rPr>
          <w:rFonts w:ascii="Calibri" w:hAnsi="Calibri"/>
        </w:rPr>
        <w:t xml:space="preserve"> na promociji novega programskega obdobja 2014-2020 s pomočjo nove celostne grafične podobe in rezultatih programskega obdobja 2007-2013.  Poleg tega </w:t>
      </w:r>
      <w:r w:rsidR="00634AEF" w:rsidRPr="00FC6DD7">
        <w:rPr>
          <w:rFonts w:ascii="Calibri" w:hAnsi="Calibri"/>
        </w:rPr>
        <w:t xml:space="preserve">bo pomembno pravočasno in pravilno/popolno obveščanje </w:t>
      </w:r>
      <w:r w:rsidR="00557613" w:rsidRPr="00FC6DD7">
        <w:rPr>
          <w:rFonts w:ascii="Calibri" w:hAnsi="Calibri"/>
        </w:rPr>
        <w:t xml:space="preserve">ustreznih </w:t>
      </w:r>
      <w:r w:rsidR="00634AEF" w:rsidRPr="00FC6DD7">
        <w:rPr>
          <w:rFonts w:ascii="Calibri" w:hAnsi="Calibri"/>
        </w:rPr>
        <w:t>javnosti o razpisih in vseh ostalih možnostih,</w:t>
      </w:r>
      <w:r w:rsidR="00557613" w:rsidRPr="00FC6DD7">
        <w:rPr>
          <w:rFonts w:ascii="Calibri" w:hAnsi="Calibri"/>
        </w:rPr>
        <w:t xml:space="preserve"> ki bodo na voljo v tej finančni</w:t>
      </w:r>
      <w:r w:rsidR="005E25E0" w:rsidRPr="00FC6DD7">
        <w:rPr>
          <w:rFonts w:ascii="Calibri" w:hAnsi="Calibri"/>
        </w:rPr>
        <w:t xml:space="preserve"> perspektivi.</w:t>
      </w:r>
    </w:p>
    <w:p w:rsidR="005E25E0" w:rsidRPr="00FC6DD7" w:rsidRDefault="005E25E0" w:rsidP="00FC6DD7">
      <w:pPr>
        <w:tabs>
          <w:tab w:val="left" w:pos="8026"/>
        </w:tabs>
        <w:jc w:val="both"/>
        <w:rPr>
          <w:rFonts w:ascii="Calibri" w:hAnsi="Calibri"/>
        </w:rPr>
      </w:pPr>
    </w:p>
    <w:p w:rsidR="005E25E0" w:rsidRPr="00FC6DD7" w:rsidRDefault="005E25E0" w:rsidP="00FC6DD7">
      <w:pPr>
        <w:tabs>
          <w:tab w:val="left" w:pos="8026"/>
        </w:tabs>
        <w:jc w:val="both"/>
        <w:rPr>
          <w:rFonts w:ascii="Calibri" w:hAnsi="Calibri"/>
        </w:rPr>
      </w:pPr>
    </w:p>
    <w:p w:rsidR="005E25E0" w:rsidRPr="00FC6DD7" w:rsidRDefault="005E25E0" w:rsidP="002073C3">
      <w:pPr>
        <w:tabs>
          <w:tab w:val="left" w:pos="8026"/>
        </w:tabs>
        <w:rPr>
          <w:rFonts w:ascii="Calibri" w:hAnsi="Calibri"/>
        </w:rPr>
      </w:pPr>
    </w:p>
    <w:p w:rsidR="005E25E0" w:rsidRPr="00FC6DD7" w:rsidRDefault="005E25E0" w:rsidP="002073C3">
      <w:pPr>
        <w:tabs>
          <w:tab w:val="left" w:pos="8026"/>
        </w:tabs>
        <w:rPr>
          <w:rFonts w:ascii="Calibri" w:hAnsi="Calibri"/>
        </w:rPr>
      </w:pPr>
    </w:p>
    <w:p w:rsidR="005E25E0" w:rsidRPr="00FC6DD7" w:rsidRDefault="005E25E0" w:rsidP="002073C3">
      <w:pPr>
        <w:tabs>
          <w:tab w:val="left" w:pos="8026"/>
        </w:tabs>
        <w:rPr>
          <w:rFonts w:ascii="Calibri" w:hAnsi="Calibri"/>
        </w:rPr>
      </w:pPr>
    </w:p>
    <w:p w:rsidR="005E25E0" w:rsidRDefault="005E25E0" w:rsidP="002073C3">
      <w:pPr>
        <w:tabs>
          <w:tab w:val="left" w:pos="8026"/>
        </w:tabs>
        <w:sectPr w:rsidR="005E25E0" w:rsidSect="00656B3E">
          <w:headerReference w:type="default" r:id="rId10"/>
          <w:pgSz w:w="11906" w:h="16838"/>
          <w:pgMar w:top="1417" w:right="1417" w:bottom="1417" w:left="1417" w:header="708" w:footer="708" w:gutter="0"/>
          <w:cols w:space="708"/>
          <w:docGrid w:linePitch="360"/>
        </w:sectPr>
      </w:pPr>
    </w:p>
    <w:tbl>
      <w:tblPr>
        <w:tblStyle w:val="Srednjamrea1poudarek5"/>
        <w:tblW w:w="13716" w:type="dxa"/>
        <w:tblLook w:val="04A0" w:firstRow="1" w:lastRow="0" w:firstColumn="1" w:lastColumn="0" w:noHBand="0" w:noVBand="1"/>
      </w:tblPr>
      <w:tblGrid>
        <w:gridCol w:w="2377"/>
        <w:gridCol w:w="2693"/>
        <w:gridCol w:w="1849"/>
        <w:gridCol w:w="2261"/>
        <w:gridCol w:w="2410"/>
        <w:gridCol w:w="2126"/>
      </w:tblGrid>
      <w:tr w:rsidR="00C10743" w:rsidRPr="005E25E0" w:rsidTr="00C10743">
        <w:trPr>
          <w:cnfStyle w:val="100000000000" w:firstRow="1" w:lastRow="0" w:firstColumn="0" w:lastColumn="0" w:oddVBand="0" w:evenVBand="0" w:oddHBand="0"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377" w:type="dxa"/>
            <w:hideMark/>
          </w:tcPr>
          <w:p w:rsidR="00C10743" w:rsidRPr="005E25E0" w:rsidRDefault="00C10743" w:rsidP="00C10743">
            <w:pPr>
              <w:rPr>
                <w:rFonts w:ascii="Calibri" w:eastAsia="Times New Roman" w:hAnsi="Calibri" w:cs="Times New Roman"/>
                <w:color w:val="000000"/>
                <w:sz w:val="28"/>
                <w:szCs w:val="28"/>
                <w:lang w:eastAsia="sl-SI"/>
              </w:rPr>
            </w:pPr>
            <w:r>
              <w:rPr>
                <w:rFonts w:ascii="Calibri" w:eastAsia="Times New Roman" w:hAnsi="Calibri" w:cs="Times New Roman"/>
                <w:color w:val="000000"/>
                <w:sz w:val="28"/>
                <w:szCs w:val="28"/>
                <w:lang w:eastAsia="sl-SI"/>
              </w:rPr>
              <w:lastRenderedPageBreak/>
              <w:t>Sklopi a</w:t>
            </w:r>
            <w:r w:rsidRPr="005E25E0">
              <w:rPr>
                <w:rFonts w:ascii="Calibri" w:eastAsia="Times New Roman" w:hAnsi="Calibri" w:cs="Times New Roman"/>
                <w:color w:val="000000"/>
                <w:sz w:val="28"/>
                <w:szCs w:val="28"/>
                <w:lang w:eastAsia="sl-SI"/>
              </w:rPr>
              <w:t>ktivnosti</w:t>
            </w:r>
          </w:p>
        </w:tc>
        <w:tc>
          <w:tcPr>
            <w:tcW w:w="2693" w:type="dxa"/>
          </w:tcPr>
          <w:p w:rsidR="00C10743" w:rsidRPr="005E25E0" w:rsidRDefault="00C10743" w:rsidP="005C0A00">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8"/>
                <w:szCs w:val="28"/>
                <w:lang w:eastAsia="sl-SI"/>
              </w:rPr>
            </w:pPr>
            <w:r w:rsidRPr="005E25E0">
              <w:rPr>
                <w:rFonts w:ascii="Calibri" w:eastAsia="Times New Roman" w:hAnsi="Calibri" w:cs="Times New Roman"/>
                <w:color w:val="000000"/>
                <w:sz w:val="28"/>
                <w:szCs w:val="28"/>
                <w:lang w:eastAsia="sl-SI"/>
              </w:rPr>
              <w:t>Komunikacijska orodja</w:t>
            </w:r>
          </w:p>
        </w:tc>
        <w:tc>
          <w:tcPr>
            <w:tcW w:w="1849" w:type="dxa"/>
          </w:tcPr>
          <w:p w:rsidR="00C10743" w:rsidRPr="005E25E0" w:rsidRDefault="00C10743" w:rsidP="005C0A00">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8"/>
                <w:szCs w:val="28"/>
                <w:lang w:eastAsia="sl-SI"/>
              </w:rPr>
            </w:pPr>
            <w:r w:rsidRPr="00D30529">
              <w:rPr>
                <w:rFonts w:ascii="Calibri" w:eastAsia="Times New Roman" w:hAnsi="Calibri" w:cs="Times New Roman"/>
                <w:bCs w:val="0"/>
                <w:color w:val="000000"/>
                <w:sz w:val="28"/>
                <w:szCs w:val="28"/>
                <w:lang w:eastAsia="sl-SI"/>
              </w:rPr>
              <w:t>Ciljne skupine</w:t>
            </w:r>
          </w:p>
        </w:tc>
        <w:tc>
          <w:tcPr>
            <w:tcW w:w="2261" w:type="dxa"/>
          </w:tcPr>
          <w:p w:rsidR="00C10743" w:rsidRPr="00D30529" w:rsidRDefault="00C10743" w:rsidP="00C10743">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Cs w:val="0"/>
                <w:color w:val="000000"/>
                <w:sz w:val="28"/>
                <w:szCs w:val="28"/>
                <w:lang w:eastAsia="sl-SI"/>
              </w:rPr>
            </w:pPr>
            <w:r>
              <w:rPr>
                <w:rFonts w:ascii="Calibri" w:eastAsia="Times New Roman" w:hAnsi="Calibri" w:cs="Times New Roman"/>
                <w:bCs w:val="0"/>
                <w:color w:val="000000"/>
                <w:sz w:val="28"/>
                <w:szCs w:val="28"/>
                <w:lang w:eastAsia="sl-SI"/>
              </w:rPr>
              <w:t>Kratek o</w:t>
            </w:r>
            <w:r w:rsidRPr="00D30529">
              <w:rPr>
                <w:rFonts w:ascii="Calibri" w:eastAsia="Times New Roman" w:hAnsi="Calibri" w:cs="Times New Roman"/>
                <w:bCs w:val="0"/>
                <w:color w:val="000000"/>
                <w:sz w:val="28"/>
                <w:szCs w:val="28"/>
                <w:lang w:eastAsia="sl-SI"/>
              </w:rPr>
              <w:t>pis aktivnosti</w:t>
            </w:r>
          </w:p>
        </w:tc>
        <w:tc>
          <w:tcPr>
            <w:tcW w:w="2410" w:type="dxa"/>
            <w:hideMark/>
          </w:tcPr>
          <w:p w:rsidR="00C10743" w:rsidRPr="005E25E0" w:rsidRDefault="00C10743" w:rsidP="005E25E0">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8"/>
                <w:szCs w:val="28"/>
                <w:lang w:eastAsia="sl-SI"/>
              </w:rPr>
            </w:pPr>
            <w:r>
              <w:rPr>
                <w:rFonts w:ascii="Calibri" w:eastAsia="Times New Roman" w:hAnsi="Calibri" w:cs="Times New Roman"/>
                <w:color w:val="000000"/>
                <w:sz w:val="28"/>
                <w:szCs w:val="28"/>
                <w:lang w:eastAsia="sl-SI"/>
              </w:rPr>
              <w:t>Predviden datum izvedbe</w:t>
            </w:r>
          </w:p>
        </w:tc>
        <w:tc>
          <w:tcPr>
            <w:tcW w:w="2126" w:type="dxa"/>
          </w:tcPr>
          <w:p w:rsidR="00C10743" w:rsidRPr="005E25E0" w:rsidRDefault="00C10743" w:rsidP="00C10743">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8"/>
                <w:szCs w:val="28"/>
                <w:lang w:eastAsia="sl-SI"/>
              </w:rPr>
            </w:pPr>
            <w:r>
              <w:rPr>
                <w:rFonts w:ascii="Calibri" w:eastAsia="Times New Roman" w:hAnsi="Calibri" w:cs="Times New Roman"/>
                <w:color w:val="000000"/>
                <w:sz w:val="28"/>
                <w:szCs w:val="28"/>
                <w:lang w:eastAsia="sl-SI"/>
              </w:rPr>
              <w:t>Načrtovana</w:t>
            </w:r>
            <w:r w:rsidRPr="005E25E0">
              <w:rPr>
                <w:rFonts w:ascii="Calibri" w:eastAsia="Times New Roman" w:hAnsi="Calibri" w:cs="Times New Roman"/>
                <w:color w:val="000000"/>
                <w:sz w:val="28"/>
                <w:szCs w:val="28"/>
                <w:lang w:eastAsia="sl-SI"/>
              </w:rPr>
              <w:t xml:space="preserve"> višin</w:t>
            </w:r>
            <w:r>
              <w:rPr>
                <w:rFonts w:ascii="Calibri" w:eastAsia="Times New Roman" w:hAnsi="Calibri" w:cs="Times New Roman"/>
                <w:color w:val="000000"/>
                <w:sz w:val="28"/>
                <w:szCs w:val="28"/>
                <w:lang w:eastAsia="sl-SI"/>
              </w:rPr>
              <w:t>a</w:t>
            </w:r>
            <w:r w:rsidRPr="005E25E0">
              <w:rPr>
                <w:rFonts w:ascii="Calibri" w:eastAsia="Times New Roman" w:hAnsi="Calibri" w:cs="Times New Roman"/>
                <w:color w:val="000000"/>
                <w:sz w:val="28"/>
                <w:szCs w:val="28"/>
                <w:lang w:eastAsia="sl-SI"/>
              </w:rPr>
              <w:t xml:space="preserve"> sredstev</w:t>
            </w:r>
          </w:p>
        </w:tc>
      </w:tr>
      <w:tr w:rsidR="00C10743" w:rsidRPr="005E25E0" w:rsidTr="00C10743">
        <w:trPr>
          <w:cnfStyle w:val="000000100000" w:firstRow="0" w:lastRow="0" w:firstColumn="0" w:lastColumn="0" w:oddVBand="0" w:evenVBand="0" w:oddHBand="1"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2377" w:type="dxa"/>
            <w:vMerge w:val="restart"/>
            <w:hideMark/>
          </w:tcPr>
          <w:p w:rsidR="00C10743" w:rsidRPr="005E25E0" w:rsidRDefault="00C10743" w:rsidP="005E25E0">
            <w:pPr>
              <w:rPr>
                <w:rFonts w:ascii="Calibri" w:eastAsia="Times New Roman" w:hAnsi="Calibri" w:cs="Times New Roman"/>
                <w:color w:val="000000"/>
                <w:sz w:val="28"/>
                <w:szCs w:val="28"/>
                <w:lang w:eastAsia="sl-SI"/>
              </w:rPr>
            </w:pPr>
            <w:r w:rsidRPr="005E25E0">
              <w:rPr>
                <w:rFonts w:ascii="Calibri" w:eastAsia="Times New Roman" w:hAnsi="Calibri" w:cs="Times New Roman"/>
                <w:color w:val="000000"/>
                <w:sz w:val="28"/>
                <w:szCs w:val="28"/>
                <w:lang w:eastAsia="sl-SI"/>
              </w:rPr>
              <w:t xml:space="preserve">Spletne </w:t>
            </w:r>
            <w:r>
              <w:rPr>
                <w:rFonts w:ascii="Calibri" w:eastAsia="Times New Roman" w:hAnsi="Calibri" w:cs="Times New Roman"/>
                <w:color w:val="000000"/>
                <w:sz w:val="28"/>
                <w:szCs w:val="28"/>
                <w:lang w:eastAsia="sl-SI"/>
              </w:rPr>
              <w:t xml:space="preserve">komunikacijske </w:t>
            </w:r>
            <w:r w:rsidRPr="005E25E0">
              <w:rPr>
                <w:rFonts w:ascii="Calibri" w:eastAsia="Times New Roman" w:hAnsi="Calibri" w:cs="Times New Roman"/>
                <w:color w:val="000000"/>
                <w:sz w:val="28"/>
                <w:szCs w:val="28"/>
                <w:lang w:eastAsia="sl-SI"/>
              </w:rPr>
              <w:t>aktivnosti</w:t>
            </w:r>
          </w:p>
        </w:tc>
        <w:tc>
          <w:tcPr>
            <w:tcW w:w="2693" w:type="dxa"/>
          </w:tcPr>
          <w:p w:rsidR="00C10743" w:rsidRPr="005E25E0" w:rsidRDefault="00C10743"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Spletni portal 2014-2020 in 2007-2013</w:t>
            </w:r>
          </w:p>
        </w:tc>
        <w:tc>
          <w:tcPr>
            <w:tcW w:w="1849" w:type="dxa"/>
          </w:tcPr>
          <w:p w:rsidR="00C10743" w:rsidRPr="005E25E0" w:rsidRDefault="00C10743"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 xml:space="preserve">(morebitni) upravičenci, splošna javnost, mediji </w:t>
            </w:r>
          </w:p>
        </w:tc>
        <w:tc>
          <w:tcPr>
            <w:tcW w:w="2261" w:type="dxa"/>
          </w:tcPr>
          <w:p w:rsidR="00C10743" w:rsidRPr="005E25E0" w:rsidRDefault="00C10743" w:rsidP="005C0A00">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 xml:space="preserve">Portal </w:t>
            </w:r>
            <w:hyperlink r:id="rId11" w:history="1">
              <w:r w:rsidRPr="00A14028">
                <w:rPr>
                  <w:rStyle w:val="Hiperpovezava"/>
                  <w:rFonts w:ascii="Calibri" w:eastAsia="Times New Roman" w:hAnsi="Calibri" w:cs="Times New Roman"/>
                  <w:lang w:eastAsia="sl-SI"/>
                </w:rPr>
                <w:t>www.eu-skladi.si</w:t>
              </w:r>
            </w:hyperlink>
            <w:r>
              <w:rPr>
                <w:rFonts w:ascii="Calibri" w:eastAsia="Times New Roman" w:hAnsi="Calibri" w:cs="Times New Roman"/>
                <w:color w:val="000000"/>
                <w:lang w:eastAsia="sl-SI"/>
              </w:rPr>
              <w:t xml:space="preserve"> je že prepoznaven in njegova prenova bo pripomogla k njegovi š</w:t>
            </w:r>
            <w:r w:rsidR="00D27178">
              <w:rPr>
                <w:rFonts w:ascii="Calibri" w:eastAsia="Times New Roman" w:hAnsi="Calibri" w:cs="Times New Roman"/>
                <w:color w:val="000000"/>
                <w:lang w:eastAsia="sl-SI"/>
              </w:rPr>
              <w:t>e večji preglednosti informacij</w:t>
            </w:r>
          </w:p>
        </w:tc>
        <w:tc>
          <w:tcPr>
            <w:tcW w:w="2410" w:type="dxa"/>
            <w:hideMark/>
          </w:tcPr>
          <w:p w:rsidR="00C10743" w:rsidRDefault="00C10743" w:rsidP="005E25E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Prenova portala – 1. polovica 2015</w:t>
            </w:r>
          </w:p>
          <w:p w:rsidR="00C10743" w:rsidRPr="005E25E0" w:rsidRDefault="00C10743" w:rsidP="005E25E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vzdrževanje celo leto 2015</w:t>
            </w:r>
          </w:p>
        </w:tc>
        <w:tc>
          <w:tcPr>
            <w:tcW w:w="2126" w:type="dxa"/>
            <w:vMerge w:val="restart"/>
          </w:tcPr>
          <w:p w:rsidR="00C10743" w:rsidRPr="005E25E0" w:rsidRDefault="00C10743"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 </w:t>
            </w:r>
          </w:p>
          <w:p w:rsidR="00C10743" w:rsidRDefault="00C10743" w:rsidP="005C0A0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FC6DD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lang w:eastAsia="sl-SI"/>
              </w:rPr>
            </w:pPr>
          </w:p>
          <w:p w:rsidR="00C10743" w:rsidRPr="005E25E0" w:rsidRDefault="00C10743" w:rsidP="005C0A0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b/>
                <w:bCs/>
                <w:color w:val="000000"/>
                <w:lang w:eastAsia="sl-SI"/>
              </w:rPr>
              <w:t>25.000,00</w:t>
            </w:r>
          </w:p>
        </w:tc>
      </w:tr>
      <w:tr w:rsidR="00C10743" w:rsidRPr="005E25E0" w:rsidTr="00C10743">
        <w:trPr>
          <w:trHeight w:val="315"/>
        </w:trPr>
        <w:tc>
          <w:tcPr>
            <w:cnfStyle w:val="001000000000" w:firstRow="0" w:lastRow="0" w:firstColumn="1" w:lastColumn="0" w:oddVBand="0" w:evenVBand="0" w:oddHBand="0" w:evenHBand="0" w:firstRowFirstColumn="0" w:firstRowLastColumn="0" w:lastRowFirstColumn="0" w:lastRowLastColumn="0"/>
            <w:tcW w:w="2377" w:type="dxa"/>
            <w:vMerge/>
            <w:hideMark/>
          </w:tcPr>
          <w:p w:rsidR="00C10743" w:rsidRPr="005E25E0" w:rsidRDefault="00C10743" w:rsidP="005E25E0">
            <w:pPr>
              <w:rPr>
                <w:rFonts w:ascii="Calibri" w:eastAsia="Times New Roman" w:hAnsi="Calibri" w:cs="Times New Roman"/>
                <w:color w:val="000000"/>
                <w:sz w:val="28"/>
                <w:szCs w:val="28"/>
                <w:lang w:eastAsia="sl-SI"/>
              </w:rPr>
            </w:pPr>
          </w:p>
        </w:tc>
        <w:tc>
          <w:tcPr>
            <w:tcW w:w="2693" w:type="dxa"/>
          </w:tcPr>
          <w:p w:rsidR="00C10743" w:rsidRPr="005E25E0" w:rsidRDefault="00C10743"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Socialna omrežja</w:t>
            </w:r>
          </w:p>
        </w:tc>
        <w:tc>
          <w:tcPr>
            <w:tcW w:w="1849" w:type="dxa"/>
          </w:tcPr>
          <w:p w:rsidR="00C10743" w:rsidRPr="005E25E0" w:rsidRDefault="00C10743"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p>
        </w:tc>
        <w:tc>
          <w:tcPr>
            <w:tcW w:w="2261" w:type="dxa"/>
          </w:tcPr>
          <w:p w:rsidR="00C10743" w:rsidRPr="005E25E0" w:rsidRDefault="00C10743"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p>
        </w:tc>
        <w:tc>
          <w:tcPr>
            <w:tcW w:w="2410" w:type="dxa"/>
            <w:hideMark/>
          </w:tcPr>
          <w:p w:rsidR="00C10743" w:rsidRPr="005E25E0" w:rsidRDefault="00C10743" w:rsidP="005E25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celo leto 2015</w:t>
            </w:r>
          </w:p>
        </w:tc>
        <w:tc>
          <w:tcPr>
            <w:tcW w:w="2126" w:type="dxa"/>
            <w:vMerge/>
          </w:tcPr>
          <w:p w:rsidR="00C10743" w:rsidRPr="005E25E0"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p>
        </w:tc>
      </w:tr>
      <w:tr w:rsidR="00C10743" w:rsidRPr="005E25E0" w:rsidTr="00C10743">
        <w:trPr>
          <w:cnfStyle w:val="000000100000" w:firstRow="0" w:lastRow="0" w:firstColumn="0" w:lastColumn="0" w:oddVBand="0" w:evenVBand="0" w:oddHBand="1"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2377" w:type="dxa"/>
            <w:hideMark/>
          </w:tcPr>
          <w:p w:rsidR="00C10743" w:rsidRPr="005E25E0" w:rsidRDefault="00C10743" w:rsidP="005E25E0">
            <w:pPr>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SKUPAJ</w:t>
            </w:r>
          </w:p>
        </w:tc>
        <w:tc>
          <w:tcPr>
            <w:tcW w:w="2693" w:type="dxa"/>
          </w:tcPr>
          <w:p w:rsidR="00C10743" w:rsidRPr="005E25E0" w:rsidRDefault="00C10743"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 </w:t>
            </w:r>
          </w:p>
        </w:tc>
        <w:tc>
          <w:tcPr>
            <w:tcW w:w="1849" w:type="dxa"/>
          </w:tcPr>
          <w:p w:rsidR="00C10743" w:rsidRPr="005E25E0" w:rsidRDefault="00C10743"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p>
        </w:tc>
        <w:tc>
          <w:tcPr>
            <w:tcW w:w="2261" w:type="dxa"/>
          </w:tcPr>
          <w:p w:rsidR="00C10743" w:rsidRPr="005E25E0" w:rsidRDefault="00C10743"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p>
        </w:tc>
        <w:tc>
          <w:tcPr>
            <w:tcW w:w="2410" w:type="dxa"/>
            <w:hideMark/>
          </w:tcPr>
          <w:p w:rsidR="00C10743" w:rsidRPr="005E25E0" w:rsidRDefault="00C10743" w:rsidP="005E25E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 </w:t>
            </w:r>
          </w:p>
        </w:tc>
        <w:tc>
          <w:tcPr>
            <w:tcW w:w="2126" w:type="dxa"/>
            <w:vMerge/>
          </w:tcPr>
          <w:p w:rsidR="00C10743" w:rsidRPr="005E25E0" w:rsidRDefault="00C10743" w:rsidP="005C0A0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lang w:eastAsia="sl-SI"/>
              </w:rPr>
            </w:pPr>
          </w:p>
        </w:tc>
      </w:tr>
      <w:tr w:rsidR="00C10743" w:rsidRPr="005E25E0" w:rsidTr="00C10743">
        <w:trPr>
          <w:trHeight w:val="885"/>
        </w:trPr>
        <w:tc>
          <w:tcPr>
            <w:cnfStyle w:val="001000000000" w:firstRow="0" w:lastRow="0" w:firstColumn="1" w:lastColumn="0" w:oddVBand="0" w:evenVBand="0" w:oddHBand="0" w:evenHBand="0" w:firstRowFirstColumn="0" w:firstRowLastColumn="0" w:lastRowFirstColumn="0" w:lastRowLastColumn="0"/>
            <w:tcW w:w="2377" w:type="dxa"/>
            <w:vMerge w:val="restart"/>
            <w:hideMark/>
          </w:tcPr>
          <w:p w:rsidR="00C10743" w:rsidRPr="005E25E0" w:rsidRDefault="00C10743" w:rsidP="005E25E0">
            <w:pPr>
              <w:rPr>
                <w:rFonts w:ascii="Calibri" w:eastAsia="Times New Roman" w:hAnsi="Calibri" w:cs="Times New Roman"/>
                <w:b w:val="0"/>
                <w:bCs w:val="0"/>
                <w:color w:val="000000"/>
                <w:sz w:val="28"/>
                <w:szCs w:val="28"/>
                <w:lang w:eastAsia="sl-SI"/>
              </w:rPr>
            </w:pPr>
            <w:r w:rsidRPr="005E25E0">
              <w:rPr>
                <w:rFonts w:ascii="Calibri" w:eastAsia="Times New Roman" w:hAnsi="Calibri" w:cs="Times New Roman"/>
                <w:color w:val="000000"/>
                <w:sz w:val="28"/>
                <w:szCs w:val="28"/>
                <w:lang w:eastAsia="sl-SI"/>
              </w:rPr>
              <w:t>Dogodki</w:t>
            </w:r>
          </w:p>
          <w:p w:rsidR="00C10743" w:rsidRPr="005E25E0" w:rsidRDefault="00C10743" w:rsidP="005E25E0">
            <w:pPr>
              <w:rPr>
                <w:rFonts w:ascii="Calibri" w:eastAsia="Times New Roman" w:hAnsi="Calibri" w:cs="Times New Roman"/>
                <w:b w:val="0"/>
                <w:bCs w:val="0"/>
                <w:color w:val="000000"/>
                <w:lang w:eastAsia="sl-SI"/>
              </w:rPr>
            </w:pPr>
            <w:r w:rsidRPr="005E25E0">
              <w:rPr>
                <w:rFonts w:ascii="Calibri" w:eastAsia="Times New Roman" w:hAnsi="Calibri" w:cs="Times New Roman"/>
                <w:color w:val="000000"/>
                <w:lang w:eastAsia="sl-SI"/>
              </w:rPr>
              <w:t> </w:t>
            </w:r>
          </w:p>
          <w:p w:rsidR="00C10743" w:rsidRPr="005E25E0" w:rsidRDefault="00C10743" w:rsidP="005E25E0">
            <w:pPr>
              <w:rPr>
                <w:rFonts w:ascii="Calibri" w:eastAsia="Times New Roman" w:hAnsi="Calibri" w:cs="Times New Roman"/>
                <w:b w:val="0"/>
                <w:bCs w:val="0"/>
                <w:color w:val="000000"/>
                <w:lang w:eastAsia="sl-SI"/>
              </w:rPr>
            </w:pPr>
            <w:r w:rsidRPr="005E25E0">
              <w:rPr>
                <w:rFonts w:ascii="Calibri" w:eastAsia="Times New Roman" w:hAnsi="Calibri" w:cs="Times New Roman"/>
                <w:color w:val="000000"/>
                <w:lang w:eastAsia="sl-SI"/>
              </w:rPr>
              <w:t> </w:t>
            </w:r>
          </w:p>
          <w:p w:rsidR="00C10743" w:rsidRPr="005E25E0" w:rsidRDefault="00C10743" w:rsidP="005E25E0">
            <w:pPr>
              <w:rPr>
                <w:rFonts w:ascii="Calibri" w:eastAsia="Times New Roman" w:hAnsi="Calibri" w:cs="Times New Roman"/>
                <w:b w:val="0"/>
                <w:bCs w:val="0"/>
                <w:color w:val="000000"/>
                <w:lang w:eastAsia="sl-SI"/>
              </w:rPr>
            </w:pPr>
            <w:r w:rsidRPr="005E25E0">
              <w:rPr>
                <w:rFonts w:ascii="Calibri" w:eastAsia="Times New Roman" w:hAnsi="Calibri" w:cs="Times New Roman"/>
                <w:color w:val="000000"/>
                <w:lang w:eastAsia="sl-SI"/>
              </w:rPr>
              <w:t> </w:t>
            </w:r>
          </w:p>
          <w:p w:rsidR="00C10743" w:rsidRPr="005E25E0" w:rsidRDefault="00C10743" w:rsidP="005E25E0">
            <w:pPr>
              <w:rPr>
                <w:rFonts w:ascii="Calibri" w:eastAsia="Times New Roman" w:hAnsi="Calibri" w:cs="Times New Roman"/>
                <w:b w:val="0"/>
                <w:bCs w:val="0"/>
                <w:color w:val="000000"/>
                <w:lang w:eastAsia="sl-SI"/>
              </w:rPr>
            </w:pPr>
            <w:r w:rsidRPr="005E25E0">
              <w:rPr>
                <w:rFonts w:ascii="Calibri" w:eastAsia="Times New Roman" w:hAnsi="Calibri" w:cs="Times New Roman"/>
                <w:color w:val="000000"/>
                <w:lang w:eastAsia="sl-SI"/>
              </w:rPr>
              <w:t> </w:t>
            </w:r>
          </w:p>
          <w:p w:rsidR="00C10743" w:rsidRPr="005E25E0" w:rsidRDefault="00C10743" w:rsidP="005E25E0">
            <w:pPr>
              <w:rPr>
                <w:rFonts w:ascii="Calibri" w:eastAsia="Times New Roman" w:hAnsi="Calibri" w:cs="Times New Roman"/>
                <w:b w:val="0"/>
                <w:bCs w:val="0"/>
                <w:color w:val="000000"/>
                <w:lang w:eastAsia="sl-SI"/>
              </w:rPr>
            </w:pPr>
            <w:r w:rsidRPr="005E25E0">
              <w:rPr>
                <w:rFonts w:ascii="Calibri" w:eastAsia="Times New Roman" w:hAnsi="Calibri" w:cs="Times New Roman"/>
                <w:color w:val="000000"/>
                <w:lang w:eastAsia="sl-SI"/>
              </w:rPr>
              <w:t> </w:t>
            </w:r>
          </w:p>
          <w:p w:rsidR="00C10743" w:rsidRPr="005E25E0" w:rsidRDefault="00C10743" w:rsidP="005E25E0">
            <w:pPr>
              <w:rPr>
                <w:rFonts w:ascii="Calibri" w:eastAsia="Times New Roman" w:hAnsi="Calibri" w:cs="Times New Roman"/>
                <w:b w:val="0"/>
                <w:bCs w:val="0"/>
                <w:color w:val="000000"/>
                <w:lang w:eastAsia="sl-SI"/>
              </w:rPr>
            </w:pPr>
            <w:r w:rsidRPr="005E25E0">
              <w:rPr>
                <w:rFonts w:ascii="Calibri" w:eastAsia="Times New Roman" w:hAnsi="Calibri" w:cs="Times New Roman"/>
                <w:color w:val="000000"/>
                <w:lang w:eastAsia="sl-SI"/>
              </w:rPr>
              <w:t> </w:t>
            </w:r>
          </w:p>
          <w:p w:rsidR="00C10743" w:rsidRPr="005E25E0" w:rsidRDefault="00C10743" w:rsidP="005E25E0">
            <w:pPr>
              <w:rPr>
                <w:rFonts w:ascii="Calibri" w:eastAsia="Times New Roman" w:hAnsi="Calibri" w:cs="Times New Roman"/>
                <w:color w:val="000000"/>
                <w:sz w:val="28"/>
                <w:szCs w:val="28"/>
                <w:lang w:eastAsia="sl-SI"/>
              </w:rPr>
            </w:pPr>
            <w:r w:rsidRPr="005E25E0">
              <w:rPr>
                <w:rFonts w:ascii="Calibri" w:eastAsia="Times New Roman" w:hAnsi="Calibri" w:cs="Times New Roman"/>
                <w:color w:val="000000"/>
                <w:lang w:eastAsia="sl-SI"/>
              </w:rPr>
              <w:t> </w:t>
            </w:r>
          </w:p>
        </w:tc>
        <w:tc>
          <w:tcPr>
            <w:tcW w:w="2693" w:type="dxa"/>
          </w:tcPr>
          <w:p w:rsidR="00C10743" w:rsidRPr="005E25E0" w:rsidRDefault="00C10743" w:rsidP="00DB14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w:t>
            </w:r>
            <w:proofErr w:type="spellStart"/>
            <w:r w:rsidRPr="005E25E0">
              <w:rPr>
                <w:rFonts w:ascii="Calibri" w:eastAsia="Times New Roman" w:hAnsi="Calibri" w:cs="Times New Roman"/>
                <w:color w:val="000000"/>
                <w:lang w:eastAsia="sl-SI"/>
              </w:rPr>
              <w:t>Launch</w:t>
            </w:r>
            <w:proofErr w:type="spellEnd"/>
            <w:r w:rsidRPr="005E25E0">
              <w:rPr>
                <w:rFonts w:ascii="Calibri" w:eastAsia="Times New Roman" w:hAnsi="Calibri" w:cs="Times New Roman"/>
                <w:color w:val="000000"/>
                <w:lang w:eastAsia="sl-SI"/>
              </w:rPr>
              <w:t xml:space="preserve"> </w:t>
            </w:r>
            <w:proofErr w:type="spellStart"/>
            <w:r w:rsidRPr="005E25E0">
              <w:rPr>
                <w:rFonts w:ascii="Calibri" w:eastAsia="Times New Roman" w:hAnsi="Calibri" w:cs="Times New Roman"/>
                <w:color w:val="000000"/>
                <w:lang w:eastAsia="sl-SI"/>
              </w:rPr>
              <w:t>event</w:t>
            </w:r>
            <w:proofErr w:type="spellEnd"/>
            <w:r>
              <w:rPr>
                <w:rFonts w:ascii="Calibri" w:eastAsia="Times New Roman" w:hAnsi="Calibri" w:cs="Times New Roman"/>
                <w:color w:val="000000"/>
                <w:lang w:eastAsia="sl-SI"/>
              </w:rPr>
              <w:t>« in</w:t>
            </w:r>
            <w:r w:rsidRPr="005E25E0">
              <w:rPr>
                <w:rFonts w:ascii="Calibri" w:eastAsia="Times New Roman" w:hAnsi="Calibri" w:cs="Times New Roman"/>
                <w:color w:val="000000"/>
                <w:lang w:eastAsia="sl-SI"/>
              </w:rPr>
              <w:t xml:space="preserve"> obisk projektov komisarke </w:t>
            </w:r>
            <w:proofErr w:type="spellStart"/>
            <w:r w:rsidRPr="005E25E0">
              <w:rPr>
                <w:rFonts w:ascii="Calibri" w:eastAsia="Times New Roman" w:hAnsi="Calibri" w:cs="Times New Roman"/>
                <w:color w:val="000000"/>
                <w:lang w:eastAsia="sl-SI"/>
              </w:rPr>
              <w:t>Corine</w:t>
            </w:r>
            <w:proofErr w:type="spellEnd"/>
            <w:r w:rsidRPr="005E25E0">
              <w:rPr>
                <w:rFonts w:ascii="Calibri" w:eastAsia="Times New Roman" w:hAnsi="Calibri" w:cs="Times New Roman"/>
                <w:color w:val="000000"/>
                <w:lang w:eastAsia="sl-SI"/>
              </w:rPr>
              <w:t xml:space="preserve"> </w:t>
            </w:r>
            <w:proofErr w:type="spellStart"/>
            <w:r w:rsidRPr="005E25E0">
              <w:rPr>
                <w:rFonts w:ascii="Calibri" w:eastAsia="Times New Roman" w:hAnsi="Calibri" w:cs="Times New Roman"/>
                <w:color w:val="000000"/>
                <w:lang w:eastAsia="sl-SI"/>
              </w:rPr>
              <w:t>Cretu</w:t>
            </w:r>
            <w:proofErr w:type="spellEnd"/>
          </w:p>
        </w:tc>
        <w:tc>
          <w:tcPr>
            <w:tcW w:w="1849" w:type="dxa"/>
          </w:tcPr>
          <w:p w:rsidR="00C10743" w:rsidRPr="005E25E0" w:rsidRDefault="00C10743"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Splošna javnost</w:t>
            </w:r>
          </w:p>
        </w:tc>
        <w:tc>
          <w:tcPr>
            <w:tcW w:w="2261" w:type="dxa"/>
          </w:tcPr>
          <w:p w:rsidR="00C10743" w:rsidRPr="005E25E0" w:rsidRDefault="00C10743"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Novinarska konferenca in obisk projektov</w:t>
            </w:r>
          </w:p>
        </w:tc>
        <w:tc>
          <w:tcPr>
            <w:tcW w:w="2410" w:type="dxa"/>
            <w:hideMark/>
          </w:tcPr>
          <w:p w:rsidR="00C10743" w:rsidRPr="005E25E0" w:rsidRDefault="00C10743" w:rsidP="005E25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21.-23.1.2015</w:t>
            </w:r>
          </w:p>
        </w:tc>
        <w:tc>
          <w:tcPr>
            <w:tcW w:w="2126" w:type="dxa"/>
            <w:vMerge w:val="restart"/>
          </w:tcPr>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Pr="005E25E0" w:rsidRDefault="00C10743" w:rsidP="00C1074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b/>
                <w:bCs/>
                <w:color w:val="000000"/>
                <w:lang w:eastAsia="sl-SI"/>
              </w:rPr>
              <w:t xml:space="preserve">          </w:t>
            </w:r>
            <w:r w:rsidRPr="005E25E0">
              <w:rPr>
                <w:rFonts w:ascii="Calibri" w:eastAsia="Times New Roman" w:hAnsi="Calibri" w:cs="Times New Roman"/>
                <w:b/>
                <w:bCs/>
                <w:color w:val="000000"/>
                <w:lang w:eastAsia="sl-SI"/>
              </w:rPr>
              <w:t>350.000,00</w:t>
            </w:r>
          </w:p>
        </w:tc>
      </w:tr>
      <w:tr w:rsidR="00C10743" w:rsidRPr="005E25E0" w:rsidTr="00C10743">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377" w:type="dxa"/>
            <w:vMerge/>
            <w:hideMark/>
          </w:tcPr>
          <w:p w:rsidR="00C10743" w:rsidRPr="005E25E0" w:rsidRDefault="00C10743" w:rsidP="005E25E0">
            <w:pPr>
              <w:rPr>
                <w:rFonts w:ascii="Calibri" w:eastAsia="Times New Roman" w:hAnsi="Calibri" w:cs="Times New Roman"/>
                <w:color w:val="000000"/>
                <w:lang w:eastAsia="sl-SI"/>
              </w:rPr>
            </w:pPr>
          </w:p>
        </w:tc>
        <w:tc>
          <w:tcPr>
            <w:tcW w:w="2693" w:type="dxa"/>
          </w:tcPr>
          <w:p w:rsidR="00C10743" w:rsidRPr="005E25E0" w:rsidRDefault="00C10743"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Potujoča razstava</w:t>
            </w:r>
          </w:p>
        </w:tc>
        <w:tc>
          <w:tcPr>
            <w:tcW w:w="1849" w:type="dxa"/>
          </w:tcPr>
          <w:p w:rsidR="00C10743" w:rsidRPr="005E25E0" w:rsidRDefault="00C10743"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Splošna javnost</w:t>
            </w:r>
          </w:p>
        </w:tc>
        <w:tc>
          <w:tcPr>
            <w:tcW w:w="2261" w:type="dxa"/>
          </w:tcPr>
          <w:p w:rsidR="00C10743" w:rsidRPr="005E25E0" w:rsidRDefault="00C10743" w:rsidP="005C0A00">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 xml:space="preserve">Potujoča razstava po </w:t>
            </w:r>
            <w:r w:rsidR="00D27178">
              <w:rPr>
                <w:rFonts w:ascii="Calibri" w:eastAsia="Times New Roman" w:hAnsi="Calibri" w:cs="Times New Roman"/>
                <w:color w:val="000000"/>
                <w:lang w:eastAsia="sl-SI"/>
              </w:rPr>
              <w:t xml:space="preserve">nekaterih </w:t>
            </w:r>
            <w:r>
              <w:rPr>
                <w:rFonts w:ascii="Calibri" w:eastAsia="Times New Roman" w:hAnsi="Calibri" w:cs="Times New Roman"/>
                <w:color w:val="000000"/>
                <w:lang w:eastAsia="sl-SI"/>
              </w:rPr>
              <w:t>slovenskih občinah s pričetkom v Šentrupertu</w:t>
            </w:r>
          </w:p>
        </w:tc>
        <w:tc>
          <w:tcPr>
            <w:tcW w:w="2410" w:type="dxa"/>
            <w:hideMark/>
          </w:tcPr>
          <w:p w:rsidR="00C10743" w:rsidRPr="005E25E0" w:rsidRDefault="00C10743" w:rsidP="005E25E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pomlad-jesen 2015</w:t>
            </w:r>
          </w:p>
        </w:tc>
        <w:tc>
          <w:tcPr>
            <w:tcW w:w="2126" w:type="dxa"/>
            <w:vMerge/>
          </w:tcPr>
          <w:p w:rsidR="00C10743" w:rsidRPr="005E25E0" w:rsidRDefault="00C10743" w:rsidP="005C0A0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p>
        </w:tc>
      </w:tr>
      <w:tr w:rsidR="00C10743" w:rsidRPr="005E25E0" w:rsidTr="00C10743">
        <w:trPr>
          <w:trHeight w:val="975"/>
        </w:trPr>
        <w:tc>
          <w:tcPr>
            <w:cnfStyle w:val="001000000000" w:firstRow="0" w:lastRow="0" w:firstColumn="1" w:lastColumn="0" w:oddVBand="0" w:evenVBand="0" w:oddHBand="0" w:evenHBand="0" w:firstRowFirstColumn="0" w:firstRowLastColumn="0" w:lastRowFirstColumn="0" w:lastRowLastColumn="0"/>
            <w:tcW w:w="2377" w:type="dxa"/>
            <w:vMerge/>
            <w:hideMark/>
          </w:tcPr>
          <w:p w:rsidR="00C10743" w:rsidRPr="005E25E0" w:rsidRDefault="00C10743" w:rsidP="005E25E0">
            <w:pPr>
              <w:rPr>
                <w:rFonts w:ascii="Calibri" w:eastAsia="Times New Roman" w:hAnsi="Calibri" w:cs="Times New Roman"/>
                <w:color w:val="000000"/>
                <w:lang w:eastAsia="sl-SI"/>
              </w:rPr>
            </w:pPr>
          </w:p>
        </w:tc>
        <w:tc>
          <w:tcPr>
            <w:tcW w:w="2693" w:type="dxa"/>
          </w:tcPr>
          <w:p w:rsidR="00C10743" w:rsidRPr="005E25E0" w:rsidRDefault="00C10743"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Sodelovanje v Planici ob zaključku svetovnega pokala v skokih oz. poletih</w:t>
            </w:r>
          </w:p>
        </w:tc>
        <w:tc>
          <w:tcPr>
            <w:tcW w:w="1849" w:type="dxa"/>
          </w:tcPr>
          <w:p w:rsidR="00C10743" w:rsidRPr="005E25E0" w:rsidRDefault="00C10743"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Splošna javnost</w:t>
            </w:r>
          </w:p>
        </w:tc>
        <w:tc>
          <w:tcPr>
            <w:tcW w:w="2261" w:type="dxa"/>
          </w:tcPr>
          <w:p w:rsidR="00C10743" w:rsidRPr="005E25E0" w:rsidRDefault="00C10743" w:rsidP="005C0A00">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Prisotnost na dogodku v smislu promocije EKP in osveščanja o sofinanciranju projekta – Nordijski center Planica kot primeru dobre prakse</w:t>
            </w:r>
          </w:p>
        </w:tc>
        <w:tc>
          <w:tcPr>
            <w:tcW w:w="2410" w:type="dxa"/>
            <w:hideMark/>
          </w:tcPr>
          <w:p w:rsidR="00C10743" w:rsidRPr="005E25E0" w:rsidRDefault="00C10743" w:rsidP="005E25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18</w:t>
            </w:r>
            <w:r w:rsidRPr="005E25E0">
              <w:rPr>
                <w:rFonts w:ascii="Calibri" w:eastAsia="Times New Roman" w:hAnsi="Calibri" w:cs="Times New Roman"/>
                <w:color w:val="000000"/>
                <w:lang w:eastAsia="sl-SI"/>
              </w:rPr>
              <w:t>.-22.3.2015</w:t>
            </w:r>
          </w:p>
        </w:tc>
        <w:tc>
          <w:tcPr>
            <w:tcW w:w="2126" w:type="dxa"/>
            <w:vMerge/>
          </w:tcPr>
          <w:p w:rsidR="00C10743" w:rsidRPr="005E25E0"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p>
        </w:tc>
      </w:tr>
      <w:tr w:rsidR="00C10743" w:rsidRPr="005E25E0" w:rsidTr="00C10743">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2377" w:type="dxa"/>
            <w:vMerge/>
            <w:hideMark/>
          </w:tcPr>
          <w:p w:rsidR="00C10743" w:rsidRPr="005E25E0" w:rsidRDefault="00C10743" w:rsidP="005E25E0">
            <w:pPr>
              <w:rPr>
                <w:rFonts w:ascii="Calibri" w:eastAsia="Times New Roman" w:hAnsi="Calibri" w:cs="Times New Roman"/>
                <w:color w:val="000000"/>
                <w:lang w:eastAsia="sl-SI"/>
              </w:rPr>
            </w:pPr>
          </w:p>
        </w:tc>
        <w:tc>
          <w:tcPr>
            <w:tcW w:w="2693" w:type="dxa"/>
          </w:tcPr>
          <w:p w:rsidR="00C10743" w:rsidRPr="005E25E0" w:rsidRDefault="00C10743"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Kohezijski dnevi  SVRK</w:t>
            </w:r>
          </w:p>
        </w:tc>
        <w:tc>
          <w:tcPr>
            <w:tcW w:w="1849" w:type="dxa"/>
          </w:tcPr>
          <w:p w:rsidR="00C10743" w:rsidRPr="005E25E0" w:rsidRDefault="00C10743"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Upravičenci, morebitni upravičenci, splošna javnost</w:t>
            </w:r>
          </w:p>
        </w:tc>
        <w:tc>
          <w:tcPr>
            <w:tcW w:w="2261" w:type="dxa"/>
          </w:tcPr>
          <w:p w:rsidR="00C10743" w:rsidRPr="005E25E0" w:rsidRDefault="00C10743"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 xml:space="preserve">Predstavitev in ogled različnih projektov po celi Sloveniji – odprti </w:t>
            </w:r>
            <w:r w:rsidR="00D27178">
              <w:rPr>
                <w:rFonts w:ascii="Calibri" w:eastAsia="Times New Roman" w:hAnsi="Calibri" w:cs="Times New Roman"/>
                <w:color w:val="000000"/>
                <w:lang w:eastAsia="sl-SI"/>
              </w:rPr>
              <w:t>dnevi projektov</w:t>
            </w:r>
          </w:p>
        </w:tc>
        <w:tc>
          <w:tcPr>
            <w:tcW w:w="2410" w:type="dxa"/>
            <w:hideMark/>
          </w:tcPr>
          <w:p w:rsidR="00C10743" w:rsidRPr="005E25E0" w:rsidRDefault="00C10743" w:rsidP="005E25E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september 2015</w:t>
            </w:r>
          </w:p>
        </w:tc>
        <w:tc>
          <w:tcPr>
            <w:tcW w:w="2126" w:type="dxa"/>
            <w:vMerge/>
          </w:tcPr>
          <w:p w:rsidR="00C10743" w:rsidRPr="005E25E0" w:rsidRDefault="00C10743" w:rsidP="005C0A0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p>
        </w:tc>
      </w:tr>
      <w:tr w:rsidR="00C10743" w:rsidRPr="005E25E0" w:rsidTr="00C10743">
        <w:trPr>
          <w:trHeight w:val="795"/>
        </w:trPr>
        <w:tc>
          <w:tcPr>
            <w:cnfStyle w:val="001000000000" w:firstRow="0" w:lastRow="0" w:firstColumn="1" w:lastColumn="0" w:oddVBand="0" w:evenVBand="0" w:oddHBand="0" w:evenHBand="0" w:firstRowFirstColumn="0" w:firstRowLastColumn="0" w:lastRowFirstColumn="0" w:lastRowLastColumn="0"/>
            <w:tcW w:w="2377" w:type="dxa"/>
            <w:vMerge/>
            <w:hideMark/>
          </w:tcPr>
          <w:p w:rsidR="00C10743" w:rsidRPr="005E25E0" w:rsidRDefault="00C10743" w:rsidP="005E25E0">
            <w:pPr>
              <w:rPr>
                <w:rFonts w:ascii="Calibri" w:eastAsia="Times New Roman" w:hAnsi="Calibri" w:cs="Times New Roman"/>
                <w:color w:val="000000"/>
                <w:lang w:eastAsia="sl-SI"/>
              </w:rPr>
            </w:pPr>
          </w:p>
        </w:tc>
        <w:tc>
          <w:tcPr>
            <w:tcW w:w="2693" w:type="dxa"/>
          </w:tcPr>
          <w:p w:rsidR="00C10743" w:rsidRPr="005E25E0" w:rsidRDefault="00C10743"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 xml:space="preserve">Predstavitev izvajanja EKP 2014-2020 </w:t>
            </w:r>
            <w:r w:rsidRPr="005E25E0">
              <w:rPr>
                <w:rFonts w:ascii="Calibri" w:eastAsia="Times New Roman" w:hAnsi="Calibri" w:cs="Times New Roman"/>
                <w:color w:val="000000"/>
                <w:lang w:eastAsia="sl-SI"/>
              </w:rPr>
              <w:t>v sodelovanju z veleposlaništvom Španije</w:t>
            </w:r>
            <w:r>
              <w:rPr>
                <w:rFonts w:ascii="Calibri" w:eastAsia="Times New Roman" w:hAnsi="Calibri" w:cs="Times New Roman"/>
                <w:color w:val="000000"/>
                <w:lang w:eastAsia="sl-SI"/>
              </w:rPr>
              <w:t xml:space="preserve"> (španske izkušnje)</w:t>
            </w:r>
          </w:p>
        </w:tc>
        <w:tc>
          <w:tcPr>
            <w:tcW w:w="1849" w:type="dxa"/>
          </w:tcPr>
          <w:p w:rsidR="00C10743" w:rsidRDefault="00C10743"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Upravičenci, morebitni upravičenci, zainteresirana javnost (poudarek na KS)</w:t>
            </w:r>
          </w:p>
          <w:p w:rsidR="00C10743" w:rsidRPr="005E25E0" w:rsidRDefault="00C10743"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p>
        </w:tc>
        <w:tc>
          <w:tcPr>
            <w:tcW w:w="2261" w:type="dxa"/>
          </w:tcPr>
          <w:p w:rsidR="00C10743" w:rsidRPr="005E25E0" w:rsidRDefault="00C10743"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Izmenjava izkušenj</w:t>
            </w:r>
          </w:p>
        </w:tc>
        <w:tc>
          <w:tcPr>
            <w:tcW w:w="2410" w:type="dxa"/>
            <w:hideMark/>
          </w:tcPr>
          <w:p w:rsidR="00C10743" w:rsidRPr="005E25E0" w:rsidRDefault="00C10743" w:rsidP="005E25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14. april</w:t>
            </w:r>
            <w:r w:rsidRPr="005E25E0">
              <w:rPr>
                <w:rFonts w:ascii="Calibri" w:eastAsia="Times New Roman" w:hAnsi="Calibri" w:cs="Times New Roman"/>
                <w:color w:val="000000"/>
                <w:lang w:eastAsia="sl-SI"/>
              </w:rPr>
              <w:t xml:space="preserve"> 2015</w:t>
            </w:r>
          </w:p>
        </w:tc>
        <w:tc>
          <w:tcPr>
            <w:tcW w:w="2126" w:type="dxa"/>
            <w:vMerge/>
          </w:tcPr>
          <w:p w:rsidR="00C10743" w:rsidRPr="005E25E0"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p>
        </w:tc>
      </w:tr>
      <w:tr w:rsidR="00C10743" w:rsidRPr="005E25E0" w:rsidTr="00C10743">
        <w:trPr>
          <w:cnfStyle w:val="000000100000" w:firstRow="0" w:lastRow="0" w:firstColumn="0" w:lastColumn="0" w:oddVBand="0" w:evenVBand="0" w:oddHBand="1"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2377" w:type="dxa"/>
            <w:vMerge/>
            <w:hideMark/>
          </w:tcPr>
          <w:p w:rsidR="00C10743" w:rsidRPr="005E25E0" w:rsidRDefault="00C10743" w:rsidP="005E25E0">
            <w:pPr>
              <w:rPr>
                <w:rFonts w:ascii="Calibri" w:eastAsia="Times New Roman" w:hAnsi="Calibri" w:cs="Times New Roman"/>
                <w:color w:val="000000"/>
                <w:lang w:eastAsia="sl-SI"/>
              </w:rPr>
            </w:pPr>
          </w:p>
        </w:tc>
        <w:tc>
          <w:tcPr>
            <w:tcW w:w="2693" w:type="dxa"/>
          </w:tcPr>
          <w:p w:rsidR="00C10743" w:rsidRPr="005E25E0" w:rsidRDefault="00C10743"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Dogodek za invalide</w:t>
            </w:r>
          </w:p>
        </w:tc>
        <w:tc>
          <w:tcPr>
            <w:tcW w:w="1849" w:type="dxa"/>
          </w:tcPr>
          <w:p w:rsidR="00C10743" w:rsidRPr="005E25E0" w:rsidRDefault="00C10743"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Invalidske organizacije, upravičenci, morebitni upravičenci (ESS)</w:t>
            </w:r>
          </w:p>
        </w:tc>
        <w:tc>
          <w:tcPr>
            <w:tcW w:w="2261" w:type="dxa"/>
          </w:tcPr>
          <w:p w:rsidR="00C10743" w:rsidRPr="005E25E0" w:rsidRDefault="00C10743"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 xml:space="preserve">Poseben dogodek, ki bo prilagojen invalidom. </w:t>
            </w:r>
          </w:p>
        </w:tc>
        <w:tc>
          <w:tcPr>
            <w:tcW w:w="2410" w:type="dxa"/>
            <w:hideMark/>
          </w:tcPr>
          <w:p w:rsidR="00C10743" w:rsidRPr="005E25E0" w:rsidRDefault="00C10743" w:rsidP="005E25E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september 2015</w:t>
            </w:r>
          </w:p>
        </w:tc>
        <w:tc>
          <w:tcPr>
            <w:tcW w:w="2126" w:type="dxa"/>
            <w:vMerge/>
          </w:tcPr>
          <w:p w:rsidR="00C10743" w:rsidRPr="005E25E0" w:rsidRDefault="00C10743" w:rsidP="005C0A0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p>
        </w:tc>
      </w:tr>
      <w:tr w:rsidR="00C10743" w:rsidRPr="005E25E0" w:rsidTr="00C10743">
        <w:trPr>
          <w:trHeight w:val="480"/>
        </w:trPr>
        <w:tc>
          <w:tcPr>
            <w:cnfStyle w:val="001000000000" w:firstRow="0" w:lastRow="0" w:firstColumn="1" w:lastColumn="0" w:oddVBand="0" w:evenVBand="0" w:oddHBand="0" w:evenHBand="0" w:firstRowFirstColumn="0" w:firstRowLastColumn="0" w:lastRowFirstColumn="0" w:lastRowLastColumn="0"/>
            <w:tcW w:w="2377" w:type="dxa"/>
            <w:vMerge/>
            <w:hideMark/>
          </w:tcPr>
          <w:p w:rsidR="00C10743" w:rsidRPr="005E25E0" w:rsidRDefault="00C10743" w:rsidP="005E25E0">
            <w:pPr>
              <w:rPr>
                <w:rFonts w:ascii="Calibri" w:eastAsia="Times New Roman" w:hAnsi="Calibri" w:cs="Times New Roman"/>
                <w:color w:val="000000"/>
                <w:lang w:eastAsia="sl-SI"/>
              </w:rPr>
            </w:pPr>
          </w:p>
        </w:tc>
        <w:tc>
          <w:tcPr>
            <w:tcW w:w="2693" w:type="dxa"/>
          </w:tcPr>
          <w:p w:rsidR="00C10743" w:rsidRPr="005E25E0" w:rsidRDefault="00C10743"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Regionalni dnevi</w:t>
            </w:r>
          </w:p>
        </w:tc>
        <w:tc>
          <w:tcPr>
            <w:tcW w:w="1849" w:type="dxa"/>
          </w:tcPr>
          <w:p w:rsidR="00C10743" w:rsidRPr="005E25E0" w:rsidRDefault="00C10743"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Upravičenci, morebitni upravičenci, zainteresirana javnost;</w:t>
            </w:r>
          </w:p>
        </w:tc>
        <w:tc>
          <w:tcPr>
            <w:tcW w:w="2261" w:type="dxa"/>
          </w:tcPr>
          <w:p w:rsidR="00C10743" w:rsidRPr="005E25E0" w:rsidRDefault="00C10743"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Regionalni vidik na področju EKP – tudi CLLD.</w:t>
            </w:r>
          </w:p>
        </w:tc>
        <w:tc>
          <w:tcPr>
            <w:tcW w:w="2410" w:type="dxa"/>
            <w:hideMark/>
          </w:tcPr>
          <w:p w:rsidR="00C10743" w:rsidRPr="005E25E0" w:rsidRDefault="00C10743" w:rsidP="005E25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oktober - november 2015</w:t>
            </w:r>
          </w:p>
        </w:tc>
        <w:tc>
          <w:tcPr>
            <w:tcW w:w="2126" w:type="dxa"/>
            <w:vMerge/>
          </w:tcPr>
          <w:p w:rsidR="00C10743" w:rsidRPr="005E25E0"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p>
        </w:tc>
      </w:tr>
      <w:tr w:rsidR="00C10743" w:rsidRPr="005E25E0" w:rsidTr="00C10743">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2377" w:type="dxa"/>
            <w:vMerge/>
            <w:hideMark/>
          </w:tcPr>
          <w:p w:rsidR="00C10743" w:rsidRPr="005E25E0" w:rsidRDefault="00C10743" w:rsidP="005E25E0">
            <w:pPr>
              <w:rPr>
                <w:rFonts w:ascii="Calibri" w:eastAsia="Times New Roman" w:hAnsi="Calibri" w:cs="Times New Roman"/>
                <w:color w:val="000000"/>
                <w:lang w:eastAsia="sl-SI"/>
              </w:rPr>
            </w:pPr>
          </w:p>
        </w:tc>
        <w:tc>
          <w:tcPr>
            <w:tcW w:w="2693" w:type="dxa"/>
          </w:tcPr>
          <w:p w:rsidR="00C10743" w:rsidRPr="005E25E0" w:rsidRDefault="00C10743"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 xml:space="preserve">Sodelovanje na že obstoječih in drugih dogodkih </w:t>
            </w:r>
          </w:p>
        </w:tc>
        <w:tc>
          <w:tcPr>
            <w:tcW w:w="1849" w:type="dxa"/>
          </w:tcPr>
          <w:p w:rsidR="00C10743" w:rsidRPr="005E25E0" w:rsidRDefault="00C10743"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Splošna javnost, upravičenci, morebitni upravičenci</w:t>
            </w:r>
          </w:p>
        </w:tc>
        <w:tc>
          <w:tcPr>
            <w:tcW w:w="2261" w:type="dxa"/>
          </w:tcPr>
          <w:p w:rsidR="00C10743" w:rsidRPr="005E25E0" w:rsidRDefault="00C10743"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 xml:space="preserve">Možna sodelovanja na dogodkih, ki bi bila s svojo vsebino </w:t>
            </w:r>
            <w:r w:rsidR="00D27178">
              <w:rPr>
                <w:rFonts w:ascii="Calibri" w:eastAsia="Times New Roman" w:hAnsi="Calibri" w:cs="Times New Roman"/>
                <w:color w:val="000000"/>
                <w:lang w:eastAsia="sl-SI"/>
              </w:rPr>
              <w:t>primerna in dodana vrednost EKP</w:t>
            </w:r>
          </w:p>
        </w:tc>
        <w:tc>
          <w:tcPr>
            <w:tcW w:w="2410" w:type="dxa"/>
            <w:hideMark/>
          </w:tcPr>
          <w:p w:rsidR="00C10743" w:rsidRPr="005E25E0" w:rsidRDefault="00C10743" w:rsidP="005E25E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jan. - dec. 2015</w:t>
            </w:r>
          </w:p>
        </w:tc>
        <w:tc>
          <w:tcPr>
            <w:tcW w:w="2126" w:type="dxa"/>
            <w:vMerge/>
          </w:tcPr>
          <w:p w:rsidR="00C10743" w:rsidRPr="005E25E0" w:rsidRDefault="00C10743" w:rsidP="005C0A0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p>
        </w:tc>
      </w:tr>
      <w:tr w:rsidR="00C10743" w:rsidRPr="005E25E0" w:rsidTr="00C10743">
        <w:trPr>
          <w:trHeight w:val="360"/>
        </w:trPr>
        <w:tc>
          <w:tcPr>
            <w:cnfStyle w:val="001000000000" w:firstRow="0" w:lastRow="0" w:firstColumn="1" w:lastColumn="0" w:oddVBand="0" w:evenVBand="0" w:oddHBand="0" w:evenHBand="0" w:firstRowFirstColumn="0" w:firstRowLastColumn="0" w:lastRowFirstColumn="0" w:lastRowLastColumn="0"/>
            <w:tcW w:w="2377" w:type="dxa"/>
            <w:hideMark/>
          </w:tcPr>
          <w:p w:rsidR="00C10743" w:rsidRPr="005E25E0" w:rsidRDefault="00C10743" w:rsidP="005E25E0">
            <w:pPr>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SKUPAJ</w:t>
            </w:r>
          </w:p>
        </w:tc>
        <w:tc>
          <w:tcPr>
            <w:tcW w:w="2693" w:type="dxa"/>
          </w:tcPr>
          <w:p w:rsidR="00C10743" w:rsidRPr="005E25E0" w:rsidRDefault="00C10743"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r w:rsidRPr="005E25E0">
              <w:rPr>
                <w:rFonts w:ascii="Calibri" w:eastAsia="Times New Roman" w:hAnsi="Calibri" w:cs="Times New Roman"/>
                <w:b/>
                <w:bCs/>
                <w:color w:val="000000"/>
                <w:lang w:eastAsia="sl-SI"/>
              </w:rPr>
              <w:t> </w:t>
            </w:r>
          </w:p>
        </w:tc>
        <w:tc>
          <w:tcPr>
            <w:tcW w:w="1849" w:type="dxa"/>
          </w:tcPr>
          <w:p w:rsidR="00C10743" w:rsidRPr="005E25E0" w:rsidRDefault="00C10743"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tc>
        <w:tc>
          <w:tcPr>
            <w:tcW w:w="2261" w:type="dxa"/>
          </w:tcPr>
          <w:p w:rsidR="00C10743" w:rsidRPr="005E25E0" w:rsidRDefault="00C10743"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p>
        </w:tc>
        <w:tc>
          <w:tcPr>
            <w:tcW w:w="2410" w:type="dxa"/>
            <w:hideMark/>
          </w:tcPr>
          <w:p w:rsidR="00C10743" w:rsidRPr="005E25E0" w:rsidRDefault="00C10743" w:rsidP="005E25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 </w:t>
            </w:r>
          </w:p>
        </w:tc>
        <w:tc>
          <w:tcPr>
            <w:tcW w:w="2126" w:type="dxa"/>
            <w:vMerge/>
          </w:tcPr>
          <w:p w:rsidR="00C10743" w:rsidRPr="005E25E0"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tc>
      </w:tr>
      <w:tr w:rsidR="00C10743" w:rsidRPr="005E25E0" w:rsidTr="00C10743">
        <w:trPr>
          <w:cnfStyle w:val="000000100000" w:firstRow="0" w:lastRow="0" w:firstColumn="0" w:lastColumn="0" w:oddVBand="0" w:evenVBand="0" w:oddHBand="1"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2377" w:type="dxa"/>
            <w:vMerge w:val="restart"/>
            <w:hideMark/>
          </w:tcPr>
          <w:p w:rsidR="00C10743" w:rsidRPr="005E25E0" w:rsidRDefault="00C10743" w:rsidP="005E25E0">
            <w:pPr>
              <w:rPr>
                <w:rFonts w:ascii="Calibri" w:eastAsia="Times New Roman" w:hAnsi="Calibri" w:cs="Times New Roman"/>
                <w:color w:val="000000"/>
                <w:sz w:val="28"/>
                <w:szCs w:val="28"/>
                <w:lang w:eastAsia="sl-SI"/>
              </w:rPr>
            </w:pPr>
            <w:r>
              <w:rPr>
                <w:rFonts w:ascii="Calibri" w:eastAsia="Times New Roman" w:hAnsi="Calibri" w:cs="Times New Roman"/>
                <w:color w:val="000000"/>
                <w:sz w:val="28"/>
                <w:szCs w:val="28"/>
                <w:lang w:eastAsia="sl-SI"/>
              </w:rPr>
              <w:t>Oglaševanje</w:t>
            </w:r>
          </w:p>
        </w:tc>
        <w:tc>
          <w:tcPr>
            <w:tcW w:w="2693" w:type="dxa"/>
          </w:tcPr>
          <w:p w:rsidR="00C10743" w:rsidRPr="005E25E0" w:rsidRDefault="00C10743"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TV oddaje</w:t>
            </w:r>
          </w:p>
        </w:tc>
        <w:tc>
          <w:tcPr>
            <w:tcW w:w="1849" w:type="dxa"/>
          </w:tcPr>
          <w:p w:rsidR="00C10743" w:rsidRPr="005E25E0" w:rsidRDefault="00C10743"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Splošna javnost</w:t>
            </w:r>
          </w:p>
        </w:tc>
        <w:tc>
          <w:tcPr>
            <w:tcW w:w="2261" w:type="dxa"/>
          </w:tcPr>
          <w:p w:rsidR="00C10743" w:rsidRPr="005E25E0" w:rsidRDefault="00D27178"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TV oddaje, ki bodo</w:t>
            </w:r>
            <w:r w:rsidR="00C10743">
              <w:rPr>
                <w:rFonts w:ascii="Calibri" w:eastAsia="Times New Roman" w:hAnsi="Calibri" w:cs="Times New Roman"/>
                <w:color w:val="000000"/>
                <w:lang w:eastAsia="sl-SI"/>
              </w:rPr>
              <w:t xml:space="preserve"> zajemale vsa področja v ok</w:t>
            </w:r>
            <w:r>
              <w:rPr>
                <w:rFonts w:ascii="Calibri" w:eastAsia="Times New Roman" w:hAnsi="Calibri" w:cs="Times New Roman"/>
                <w:color w:val="000000"/>
                <w:lang w:eastAsia="sl-SI"/>
              </w:rPr>
              <w:t>viru OP-ja in njihove specifike</w:t>
            </w:r>
          </w:p>
        </w:tc>
        <w:tc>
          <w:tcPr>
            <w:tcW w:w="2410" w:type="dxa"/>
            <w:hideMark/>
          </w:tcPr>
          <w:p w:rsidR="00C10743" w:rsidRPr="005E25E0" w:rsidRDefault="00C10743" w:rsidP="005E25E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celo leto 2015</w:t>
            </w:r>
          </w:p>
        </w:tc>
        <w:tc>
          <w:tcPr>
            <w:tcW w:w="2126" w:type="dxa"/>
            <w:vMerge w:val="restart"/>
          </w:tcPr>
          <w:p w:rsidR="00C10743" w:rsidRDefault="00C10743" w:rsidP="005C0A0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lang w:eastAsia="sl-SI"/>
              </w:rPr>
            </w:pPr>
          </w:p>
          <w:p w:rsidR="00C10743" w:rsidRPr="005E25E0" w:rsidRDefault="00C10743" w:rsidP="005C0A0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b/>
                <w:bCs/>
                <w:color w:val="000000"/>
                <w:lang w:eastAsia="sl-SI"/>
              </w:rPr>
              <w:t>430.000,00</w:t>
            </w:r>
          </w:p>
        </w:tc>
      </w:tr>
      <w:tr w:rsidR="00C10743" w:rsidRPr="005E25E0" w:rsidTr="00C10743">
        <w:trPr>
          <w:trHeight w:val="435"/>
        </w:trPr>
        <w:tc>
          <w:tcPr>
            <w:cnfStyle w:val="001000000000" w:firstRow="0" w:lastRow="0" w:firstColumn="1" w:lastColumn="0" w:oddVBand="0" w:evenVBand="0" w:oddHBand="0" w:evenHBand="0" w:firstRowFirstColumn="0" w:firstRowLastColumn="0" w:lastRowFirstColumn="0" w:lastRowLastColumn="0"/>
            <w:tcW w:w="2377" w:type="dxa"/>
            <w:vMerge/>
            <w:hideMark/>
          </w:tcPr>
          <w:p w:rsidR="00C10743" w:rsidRPr="005E25E0" w:rsidRDefault="00C10743" w:rsidP="005E25E0">
            <w:pPr>
              <w:rPr>
                <w:rFonts w:ascii="Calibri" w:eastAsia="Times New Roman" w:hAnsi="Calibri" w:cs="Times New Roman"/>
                <w:color w:val="000000"/>
                <w:sz w:val="28"/>
                <w:szCs w:val="28"/>
                <w:lang w:eastAsia="sl-SI"/>
              </w:rPr>
            </w:pPr>
          </w:p>
        </w:tc>
        <w:tc>
          <w:tcPr>
            <w:tcW w:w="2693" w:type="dxa"/>
          </w:tcPr>
          <w:p w:rsidR="00C10743" w:rsidRPr="005E25E0" w:rsidRDefault="00C10743"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Radijske oddaje</w:t>
            </w:r>
          </w:p>
        </w:tc>
        <w:tc>
          <w:tcPr>
            <w:tcW w:w="1849" w:type="dxa"/>
          </w:tcPr>
          <w:p w:rsidR="00C10743" w:rsidRPr="005E25E0" w:rsidRDefault="00C10743"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Splošna javnost, strokovna javnost</w:t>
            </w:r>
          </w:p>
        </w:tc>
        <w:tc>
          <w:tcPr>
            <w:tcW w:w="2261" w:type="dxa"/>
          </w:tcPr>
          <w:p w:rsidR="00C10743" w:rsidRPr="005E25E0" w:rsidRDefault="00C10743"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 xml:space="preserve">RA </w:t>
            </w:r>
            <w:r w:rsidR="00D27178">
              <w:rPr>
                <w:rFonts w:ascii="Calibri" w:eastAsia="Times New Roman" w:hAnsi="Calibri" w:cs="Times New Roman"/>
                <w:color w:val="000000"/>
                <w:lang w:eastAsia="sl-SI"/>
              </w:rPr>
              <w:t>oddaje, ki bodo</w:t>
            </w:r>
            <w:r>
              <w:rPr>
                <w:rFonts w:ascii="Calibri" w:eastAsia="Times New Roman" w:hAnsi="Calibri" w:cs="Times New Roman"/>
                <w:color w:val="000000"/>
                <w:lang w:eastAsia="sl-SI"/>
              </w:rPr>
              <w:t xml:space="preserve"> zajemale vsa področja v ok</w:t>
            </w:r>
            <w:r w:rsidR="00D27178">
              <w:rPr>
                <w:rFonts w:ascii="Calibri" w:eastAsia="Times New Roman" w:hAnsi="Calibri" w:cs="Times New Roman"/>
                <w:color w:val="000000"/>
                <w:lang w:eastAsia="sl-SI"/>
              </w:rPr>
              <w:t>viru OP-ja in njihove specifike</w:t>
            </w:r>
          </w:p>
        </w:tc>
        <w:tc>
          <w:tcPr>
            <w:tcW w:w="2410" w:type="dxa"/>
            <w:hideMark/>
          </w:tcPr>
          <w:p w:rsidR="00C10743" w:rsidRPr="005E25E0" w:rsidRDefault="00C10743" w:rsidP="005E25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celo leto 2015</w:t>
            </w:r>
          </w:p>
        </w:tc>
        <w:tc>
          <w:tcPr>
            <w:tcW w:w="2126" w:type="dxa"/>
            <w:vMerge/>
          </w:tcPr>
          <w:p w:rsidR="00C10743" w:rsidRPr="005E25E0"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p>
        </w:tc>
      </w:tr>
      <w:tr w:rsidR="00C10743" w:rsidRPr="005E25E0" w:rsidTr="00C10743">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377" w:type="dxa"/>
            <w:vMerge/>
            <w:hideMark/>
          </w:tcPr>
          <w:p w:rsidR="00C10743" w:rsidRPr="005E25E0" w:rsidRDefault="00C10743" w:rsidP="005E25E0">
            <w:pPr>
              <w:rPr>
                <w:rFonts w:ascii="Calibri" w:eastAsia="Times New Roman" w:hAnsi="Calibri" w:cs="Times New Roman"/>
                <w:color w:val="000000"/>
                <w:sz w:val="28"/>
                <w:szCs w:val="28"/>
                <w:lang w:eastAsia="sl-SI"/>
              </w:rPr>
            </w:pPr>
          </w:p>
        </w:tc>
        <w:tc>
          <w:tcPr>
            <w:tcW w:w="2693" w:type="dxa"/>
          </w:tcPr>
          <w:p w:rsidR="00C10743" w:rsidRPr="005E25E0" w:rsidRDefault="00C10743"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Zakup oglaševalskega prostora</w:t>
            </w:r>
          </w:p>
        </w:tc>
        <w:tc>
          <w:tcPr>
            <w:tcW w:w="1849" w:type="dxa"/>
          </w:tcPr>
          <w:p w:rsidR="00C10743" w:rsidRPr="005E25E0" w:rsidRDefault="00C10743"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Splošna javnost</w:t>
            </w:r>
          </w:p>
        </w:tc>
        <w:tc>
          <w:tcPr>
            <w:tcW w:w="2261" w:type="dxa"/>
          </w:tcPr>
          <w:p w:rsidR="00C10743" w:rsidRPr="005E25E0" w:rsidRDefault="00C10743"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Za primer manjšega oglaševanja dogodkov in drugih aktivnosti</w:t>
            </w:r>
          </w:p>
        </w:tc>
        <w:tc>
          <w:tcPr>
            <w:tcW w:w="2410" w:type="dxa"/>
            <w:hideMark/>
          </w:tcPr>
          <w:p w:rsidR="00C10743" w:rsidRPr="005E25E0" w:rsidRDefault="00C10743" w:rsidP="005E25E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poleti/jeseni 2015</w:t>
            </w:r>
          </w:p>
        </w:tc>
        <w:tc>
          <w:tcPr>
            <w:tcW w:w="2126" w:type="dxa"/>
            <w:vMerge/>
          </w:tcPr>
          <w:p w:rsidR="00C10743" w:rsidRPr="005E25E0" w:rsidRDefault="00C10743" w:rsidP="005C0A0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p>
        </w:tc>
      </w:tr>
      <w:tr w:rsidR="00C10743" w:rsidRPr="005E25E0" w:rsidTr="00C10743">
        <w:trPr>
          <w:trHeight w:val="675"/>
        </w:trPr>
        <w:tc>
          <w:tcPr>
            <w:cnfStyle w:val="001000000000" w:firstRow="0" w:lastRow="0" w:firstColumn="1" w:lastColumn="0" w:oddVBand="0" w:evenVBand="0" w:oddHBand="0" w:evenHBand="0" w:firstRowFirstColumn="0" w:firstRowLastColumn="0" w:lastRowFirstColumn="0" w:lastRowLastColumn="0"/>
            <w:tcW w:w="2377" w:type="dxa"/>
            <w:vMerge/>
            <w:hideMark/>
          </w:tcPr>
          <w:p w:rsidR="00C10743" w:rsidRPr="005E25E0" w:rsidRDefault="00C10743" w:rsidP="005E25E0">
            <w:pPr>
              <w:rPr>
                <w:rFonts w:ascii="Calibri" w:eastAsia="Times New Roman" w:hAnsi="Calibri" w:cs="Times New Roman"/>
                <w:color w:val="000000"/>
                <w:sz w:val="28"/>
                <w:szCs w:val="28"/>
                <w:lang w:eastAsia="sl-SI"/>
              </w:rPr>
            </w:pPr>
          </w:p>
        </w:tc>
        <w:tc>
          <w:tcPr>
            <w:tcW w:w="2693" w:type="dxa"/>
          </w:tcPr>
          <w:p w:rsidR="00C10743" w:rsidRPr="005E25E0" w:rsidRDefault="00C10743"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Polepitev službenih avtomobilov v skladu z novo CGP EKP</w:t>
            </w:r>
          </w:p>
        </w:tc>
        <w:tc>
          <w:tcPr>
            <w:tcW w:w="1849" w:type="dxa"/>
          </w:tcPr>
          <w:p w:rsidR="00C10743" w:rsidRPr="005E25E0" w:rsidRDefault="00C10743"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Splošna javnost</w:t>
            </w:r>
          </w:p>
        </w:tc>
        <w:tc>
          <w:tcPr>
            <w:tcW w:w="2261" w:type="dxa"/>
          </w:tcPr>
          <w:p w:rsidR="00C10743" w:rsidRPr="005E25E0" w:rsidRDefault="00C10743"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 xml:space="preserve">Promocija </w:t>
            </w:r>
            <w:r w:rsidR="00D27178">
              <w:rPr>
                <w:rFonts w:ascii="Calibri" w:eastAsia="Times New Roman" w:hAnsi="Calibri" w:cs="Times New Roman"/>
                <w:color w:val="000000"/>
                <w:lang w:eastAsia="sl-SI"/>
              </w:rPr>
              <w:t>EKP</w:t>
            </w:r>
          </w:p>
        </w:tc>
        <w:tc>
          <w:tcPr>
            <w:tcW w:w="2410" w:type="dxa"/>
            <w:hideMark/>
          </w:tcPr>
          <w:p w:rsidR="00C10743" w:rsidRPr="005E25E0" w:rsidRDefault="00C10743" w:rsidP="005E25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marec/april</w:t>
            </w:r>
            <w:r w:rsidRPr="005E25E0">
              <w:rPr>
                <w:rFonts w:ascii="Calibri" w:eastAsia="Times New Roman" w:hAnsi="Calibri" w:cs="Times New Roman"/>
                <w:color w:val="000000"/>
                <w:lang w:eastAsia="sl-SI"/>
              </w:rPr>
              <w:t xml:space="preserve"> 2015</w:t>
            </w:r>
          </w:p>
        </w:tc>
        <w:tc>
          <w:tcPr>
            <w:tcW w:w="2126" w:type="dxa"/>
            <w:vMerge/>
          </w:tcPr>
          <w:p w:rsidR="00C10743" w:rsidRPr="005E25E0"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p>
        </w:tc>
      </w:tr>
      <w:tr w:rsidR="00C10743" w:rsidRPr="005E25E0" w:rsidTr="00C10743">
        <w:trPr>
          <w:cnfStyle w:val="000000100000" w:firstRow="0" w:lastRow="0" w:firstColumn="0" w:lastColumn="0" w:oddVBand="0" w:evenVBand="0" w:oddHBand="1"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2377" w:type="dxa"/>
            <w:hideMark/>
          </w:tcPr>
          <w:p w:rsidR="00C10743" w:rsidRPr="005E25E0" w:rsidRDefault="00C10743" w:rsidP="005E25E0">
            <w:pPr>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SKUPAJ</w:t>
            </w:r>
          </w:p>
        </w:tc>
        <w:tc>
          <w:tcPr>
            <w:tcW w:w="2693" w:type="dxa"/>
          </w:tcPr>
          <w:p w:rsidR="00C10743" w:rsidRPr="005E25E0" w:rsidRDefault="00C10743"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 </w:t>
            </w:r>
          </w:p>
        </w:tc>
        <w:tc>
          <w:tcPr>
            <w:tcW w:w="1849" w:type="dxa"/>
          </w:tcPr>
          <w:p w:rsidR="00C10743" w:rsidRPr="005E25E0" w:rsidRDefault="00C10743"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p>
        </w:tc>
        <w:tc>
          <w:tcPr>
            <w:tcW w:w="2261" w:type="dxa"/>
          </w:tcPr>
          <w:p w:rsidR="00C10743" w:rsidRPr="005E25E0" w:rsidRDefault="00C10743"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p>
        </w:tc>
        <w:tc>
          <w:tcPr>
            <w:tcW w:w="2410" w:type="dxa"/>
            <w:hideMark/>
          </w:tcPr>
          <w:p w:rsidR="00C10743" w:rsidRPr="005E25E0" w:rsidRDefault="00C10743" w:rsidP="005E25E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 </w:t>
            </w:r>
          </w:p>
        </w:tc>
        <w:tc>
          <w:tcPr>
            <w:tcW w:w="2126" w:type="dxa"/>
            <w:vMerge/>
          </w:tcPr>
          <w:p w:rsidR="00C10743" w:rsidRPr="005E25E0" w:rsidRDefault="00C10743" w:rsidP="005C0A0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lang w:eastAsia="sl-SI"/>
              </w:rPr>
            </w:pPr>
          </w:p>
        </w:tc>
      </w:tr>
      <w:tr w:rsidR="00C10743" w:rsidRPr="005E25E0" w:rsidTr="00C10743">
        <w:trPr>
          <w:trHeight w:val="705"/>
        </w:trPr>
        <w:tc>
          <w:tcPr>
            <w:cnfStyle w:val="001000000000" w:firstRow="0" w:lastRow="0" w:firstColumn="1" w:lastColumn="0" w:oddVBand="0" w:evenVBand="0" w:oddHBand="0" w:evenHBand="0" w:firstRowFirstColumn="0" w:firstRowLastColumn="0" w:lastRowFirstColumn="0" w:lastRowLastColumn="0"/>
            <w:tcW w:w="2377" w:type="dxa"/>
            <w:vMerge w:val="restart"/>
            <w:hideMark/>
          </w:tcPr>
          <w:p w:rsidR="00C10743" w:rsidRPr="005E25E0" w:rsidRDefault="00C10743" w:rsidP="005E25E0">
            <w:pPr>
              <w:rPr>
                <w:rFonts w:ascii="Calibri" w:eastAsia="Times New Roman" w:hAnsi="Calibri" w:cs="Times New Roman"/>
                <w:b w:val="0"/>
                <w:bCs w:val="0"/>
                <w:color w:val="000000"/>
                <w:sz w:val="28"/>
                <w:szCs w:val="28"/>
                <w:lang w:eastAsia="sl-SI"/>
              </w:rPr>
            </w:pPr>
            <w:r>
              <w:rPr>
                <w:rFonts w:ascii="Calibri" w:eastAsia="Times New Roman" w:hAnsi="Calibri" w:cs="Times New Roman"/>
                <w:color w:val="000000"/>
                <w:sz w:val="28"/>
                <w:szCs w:val="28"/>
                <w:lang w:eastAsia="sl-SI"/>
              </w:rPr>
              <w:t>Komuniciranje z mediji</w:t>
            </w:r>
            <w:r w:rsidRPr="005E25E0">
              <w:rPr>
                <w:rFonts w:ascii="Calibri" w:eastAsia="Times New Roman" w:hAnsi="Calibri" w:cs="Times New Roman"/>
                <w:color w:val="000000"/>
                <w:sz w:val="28"/>
                <w:szCs w:val="28"/>
                <w:lang w:eastAsia="sl-SI"/>
              </w:rPr>
              <w:t xml:space="preserve"> </w:t>
            </w:r>
          </w:p>
          <w:p w:rsidR="00C10743" w:rsidRPr="005E25E0" w:rsidRDefault="00C10743" w:rsidP="005E25E0">
            <w:pPr>
              <w:rPr>
                <w:rFonts w:ascii="Calibri" w:eastAsia="Times New Roman" w:hAnsi="Calibri" w:cs="Times New Roman"/>
                <w:b w:val="0"/>
                <w:bCs w:val="0"/>
                <w:color w:val="000000"/>
                <w:lang w:eastAsia="sl-SI"/>
              </w:rPr>
            </w:pPr>
            <w:r w:rsidRPr="005E25E0">
              <w:rPr>
                <w:rFonts w:ascii="Calibri" w:eastAsia="Times New Roman" w:hAnsi="Calibri" w:cs="Times New Roman"/>
                <w:color w:val="000000"/>
                <w:lang w:eastAsia="sl-SI"/>
              </w:rPr>
              <w:t> </w:t>
            </w:r>
          </w:p>
          <w:p w:rsidR="00C10743" w:rsidRPr="005E25E0" w:rsidRDefault="00C10743" w:rsidP="005E25E0">
            <w:pPr>
              <w:rPr>
                <w:rFonts w:ascii="Calibri" w:eastAsia="Times New Roman" w:hAnsi="Calibri" w:cs="Times New Roman"/>
                <w:color w:val="000000"/>
                <w:sz w:val="28"/>
                <w:szCs w:val="28"/>
                <w:lang w:eastAsia="sl-SI"/>
              </w:rPr>
            </w:pPr>
            <w:r w:rsidRPr="005E25E0">
              <w:rPr>
                <w:rFonts w:ascii="Calibri" w:eastAsia="Times New Roman" w:hAnsi="Calibri" w:cs="Times New Roman"/>
                <w:color w:val="000000"/>
                <w:lang w:eastAsia="sl-SI"/>
              </w:rPr>
              <w:t> </w:t>
            </w:r>
          </w:p>
        </w:tc>
        <w:tc>
          <w:tcPr>
            <w:tcW w:w="2693" w:type="dxa"/>
          </w:tcPr>
          <w:p w:rsidR="00C10743" w:rsidRPr="005E25E0" w:rsidRDefault="00C10743"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 xml:space="preserve">Neformalni </w:t>
            </w:r>
            <w:proofErr w:type="spellStart"/>
            <w:r w:rsidRPr="005E25E0">
              <w:rPr>
                <w:rFonts w:ascii="Calibri" w:eastAsia="Times New Roman" w:hAnsi="Calibri" w:cs="Times New Roman"/>
                <w:color w:val="000000"/>
                <w:lang w:eastAsia="sl-SI"/>
              </w:rPr>
              <w:t>briefingi</w:t>
            </w:r>
            <w:proofErr w:type="spellEnd"/>
            <w:r w:rsidRPr="005E25E0">
              <w:rPr>
                <w:rFonts w:ascii="Calibri" w:eastAsia="Times New Roman" w:hAnsi="Calibri" w:cs="Times New Roman"/>
                <w:color w:val="000000"/>
                <w:lang w:eastAsia="sl-SI"/>
              </w:rPr>
              <w:t xml:space="preserve"> z novinarji in druge redne aktivnosti </w:t>
            </w:r>
          </w:p>
        </w:tc>
        <w:tc>
          <w:tcPr>
            <w:tcW w:w="1849" w:type="dxa"/>
          </w:tcPr>
          <w:p w:rsidR="00C10743" w:rsidRPr="005E25E0" w:rsidRDefault="00C10743"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novinarji</w:t>
            </w:r>
          </w:p>
        </w:tc>
        <w:tc>
          <w:tcPr>
            <w:tcW w:w="2261" w:type="dxa"/>
          </w:tcPr>
          <w:p w:rsidR="00C10743" w:rsidRPr="005E25E0" w:rsidRDefault="00C10743"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Neformalno obveščanje novinarjev o doga</w:t>
            </w:r>
            <w:r w:rsidR="00D27178">
              <w:rPr>
                <w:rFonts w:ascii="Calibri" w:eastAsia="Times New Roman" w:hAnsi="Calibri" w:cs="Times New Roman"/>
                <w:color w:val="000000"/>
                <w:lang w:eastAsia="sl-SI"/>
              </w:rPr>
              <w:t>janju na področju izvajanja EKP</w:t>
            </w:r>
          </w:p>
        </w:tc>
        <w:tc>
          <w:tcPr>
            <w:tcW w:w="2410" w:type="dxa"/>
            <w:hideMark/>
          </w:tcPr>
          <w:p w:rsidR="00C10743" w:rsidRPr="005E25E0" w:rsidRDefault="00C10743" w:rsidP="005E25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celo leto 2015</w:t>
            </w:r>
          </w:p>
        </w:tc>
        <w:tc>
          <w:tcPr>
            <w:tcW w:w="2126" w:type="dxa"/>
            <w:vMerge w:val="restart"/>
          </w:tcPr>
          <w:p w:rsidR="00C10743" w:rsidRPr="005E25E0" w:rsidRDefault="00C10743"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 </w:t>
            </w: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p w:rsidR="00C10743" w:rsidRPr="005E25E0"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b/>
                <w:bCs/>
                <w:color w:val="000000"/>
                <w:lang w:eastAsia="sl-SI"/>
              </w:rPr>
              <w:t>25.000,00</w:t>
            </w:r>
          </w:p>
        </w:tc>
      </w:tr>
      <w:tr w:rsidR="00C10743" w:rsidRPr="005E25E0" w:rsidTr="00C10743">
        <w:trPr>
          <w:cnfStyle w:val="000000100000" w:firstRow="0" w:lastRow="0" w:firstColumn="0" w:lastColumn="0" w:oddVBand="0" w:evenVBand="0" w:oddHBand="1" w:evenHBand="0" w:firstRowFirstColumn="0" w:firstRowLastColumn="0" w:lastRowFirstColumn="0" w:lastRowLastColumn="0"/>
          <w:trHeight w:val="975"/>
        </w:trPr>
        <w:tc>
          <w:tcPr>
            <w:cnfStyle w:val="001000000000" w:firstRow="0" w:lastRow="0" w:firstColumn="1" w:lastColumn="0" w:oddVBand="0" w:evenVBand="0" w:oddHBand="0" w:evenHBand="0" w:firstRowFirstColumn="0" w:firstRowLastColumn="0" w:lastRowFirstColumn="0" w:lastRowLastColumn="0"/>
            <w:tcW w:w="2377" w:type="dxa"/>
            <w:vMerge/>
            <w:hideMark/>
          </w:tcPr>
          <w:p w:rsidR="00C10743" w:rsidRPr="005E25E0" w:rsidRDefault="00C10743" w:rsidP="005E25E0">
            <w:pPr>
              <w:rPr>
                <w:rFonts w:ascii="Calibri" w:eastAsia="Times New Roman" w:hAnsi="Calibri" w:cs="Times New Roman"/>
                <w:color w:val="000000"/>
                <w:lang w:eastAsia="sl-SI"/>
              </w:rPr>
            </w:pPr>
          </w:p>
        </w:tc>
        <w:tc>
          <w:tcPr>
            <w:tcW w:w="2693" w:type="dxa"/>
          </w:tcPr>
          <w:p w:rsidR="00C10743" w:rsidRPr="005E25E0" w:rsidRDefault="00C10743"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Seminar na temo poročanja o kohezijski politiki za novinarje in obisk projektov</w:t>
            </w:r>
          </w:p>
        </w:tc>
        <w:tc>
          <w:tcPr>
            <w:tcW w:w="1849" w:type="dxa"/>
          </w:tcPr>
          <w:p w:rsidR="00C10743" w:rsidRPr="005E25E0" w:rsidRDefault="00C10743"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novinarji</w:t>
            </w:r>
          </w:p>
        </w:tc>
        <w:tc>
          <w:tcPr>
            <w:tcW w:w="2261" w:type="dxa"/>
          </w:tcPr>
          <w:p w:rsidR="00C10743" w:rsidRPr="005E25E0" w:rsidRDefault="00C10743"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Izobražev</w:t>
            </w:r>
            <w:r w:rsidR="00D27178">
              <w:rPr>
                <w:rFonts w:ascii="Calibri" w:eastAsia="Times New Roman" w:hAnsi="Calibri" w:cs="Times New Roman"/>
                <w:color w:val="000000"/>
                <w:lang w:eastAsia="sl-SI"/>
              </w:rPr>
              <w:t>anje o vsebini in izvajanju EKP</w:t>
            </w:r>
          </w:p>
        </w:tc>
        <w:tc>
          <w:tcPr>
            <w:tcW w:w="2410" w:type="dxa"/>
            <w:hideMark/>
          </w:tcPr>
          <w:p w:rsidR="00C10743" w:rsidRPr="005E25E0" w:rsidRDefault="00C10743" w:rsidP="005E25E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oktober - november 2015</w:t>
            </w:r>
          </w:p>
        </w:tc>
        <w:tc>
          <w:tcPr>
            <w:tcW w:w="2126" w:type="dxa"/>
            <w:vMerge/>
          </w:tcPr>
          <w:p w:rsidR="00C10743" w:rsidRPr="005E25E0" w:rsidRDefault="00C10743" w:rsidP="005C0A0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p>
        </w:tc>
      </w:tr>
      <w:tr w:rsidR="00C10743" w:rsidRPr="005E25E0" w:rsidTr="00C10743">
        <w:trPr>
          <w:trHeight w:val="600"/>
        </w:trPr>
        <w:tc>
          <w:tcPr>
            <w:cnfStyle w:val="001000000000" w:firstRow="0" w:lastRow="0" w:firstColumn="1" w:lastColumn="0" w:oddVBand="0" w:evenVBand="0" w:oddHBand="0" w:evenHBand="0" w:firstRowFirstColumn="0" w:firstRowLastColumn="0" w:lastRowFirstColumn="0" w:lastRowLastColumn="0"/>
            <w:tcW w:w="2377" w:type="dxa"/>
            <w:vMerge/>
            <w:hideMark/>
          </w:tcPr>
          <w:p w:rsidR="00C10743" w:rsidRPr="005E25E0" w:rsidRDefault="00C10743" w:rsidP="005E25E0">
            <w:pPr>
              <w:rPr>
                <w:rFonts w:ascii="Calibri" w:eastAsia="Times New Roman" w:hAnsi="Calibri" w:cs="Times New Roman"/>
                <w:color w:val="000000"/>
                <w:lang w:eastAsia="sl-SI"/>
              </w:rPr>
            </w:pPr>
          </w:p>
        </w:tc>
        <w:tc>
          <w:tcPr>
            <w:tcW w:w="2693" w:type="dxa"/>
          </w:tcPr>
          <w:p w:rsidR="00C10743" w:rsidRPr="005E25E0" w:rsidRDefault="00C10743"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Aktiviranje študentov novinarstva</w:t>
            </w:r>
          </w:p>
        </w:tc>
        <w:tc>
          <w:tcPr>
            <w:tcW w:w="1849" w:type="dxa"/>
          </w:tcPr>
          <w:p w:rsidR="00C10743" w:rsidRPr="005E25E0" w:rsidRDefault="00C10743"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Novinarji študenti</w:t>
            </w:r>
          </w:p>
        </w:tc>
        <w:tc>
          <w:tcPr>
            <w:tcW w:w="2261" w:type="dxa"/>
          </w:tcPr>
          <w:p w:rsidR="00C10743" w:rsidRPr="005E25E0" w:rsidRDefault="00C10743"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Aktiviranje študentov</w:t>
            </w:r>
            <w:r w:rsidR="00D27178">
              <w:rPr>
                <w:rFonts w:ascii="Calibri" w:eastAsia="Times New Roman" w:hAnsi="Calibri" w:cs="Times New Roman"/>
                <w:color w:val="000000"/>
                <w:lang w:eastAsia="sl-SI"/>
              </w:rPr>
              <w:t xml:space="preserve"> za pisanje člankov na temo EKP</w:t>
            </w:r>
          </w:p>
        </w:tc>
        <w:tc>
          <w:tcPr>
            <w:tcW w:w="2410" w:type="dxa"/>
            <w:hideMark/>
          </w:tcPr>
          <w:p w:rsidR="00C10743" w:rsidRPr="005E25E0" w:rsidRDefault="00C10743" w:rsidP="005E25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jesen 2015</w:t>
            </w:r>
          </w:p>
        </w:tc>
        <w:tc>
          <w:tcPr>
            <w:tcW w:w="2126" w:type="dxa"/>
            <w:vMerge/>
          </w:tcPr>
          <w:p w:rsidR="00C10743" w:rsidRPr="005E25E0"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p>
        </w:tc>
      </w:tr>
      <w:tr w:rsidR="00C10743" w:rsidRPr="005E25E0" w:rsidTr="00C10743">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2377" w:type="dxa"/>
            <w:hideMark/>
          </w:tcPr>
          <w:p w:rsidR="00C10743" w:rsidRPr="005E25E0" w:rsidRDefault="00C10743" w:rsidP="005E25E0">
            <w:pPr>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SKUPAJ</w:t>
            </w:r>
          </w:p>
        </w:tc>
        <w:tc>
          <w:tcPr>
            <w:tcW w:w="2693" w:type="dxa"/>
          </w:tcPr>
          <w:p w:rsidR="00C10743" w:rsidRPr="005E25E0" w:rsidRDefault="00C10743"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 </w:t>
            </w:r>
          </w:p>
        </w:tc>
        <w:tc>
          <w:tcPr>
            <w:tcW w:w="1849" w:type="dxa"/>
          </w:tcPr>
          <w:p w:rsidR="00C10743" w:rsidRPr="005E25E0" w:rsidRDefault="00C10743"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p>
        </w:tc>
        <w:tc>
          <w:tcPr>
            <w:tcW w:w="2261" w:type="dxa"/>
          </w:tcPr>
          <w:p w:rsidR="00C10743" w:rsidRPr="005E25E0" w:rsidRDefault="00C10743"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p>
        </w:tc>
        <w:tc>
          <w:tcPr>
            <w:tcW w:w="2410" w:type="dxa"/>
            <w:hideMark/>
          </w:tcPr>
          <w:p w:rsidR="00C10743" w:rsidRPr="005E25E0" w:rsidRDefault="00C10743" w:rsidP="005E25E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 </w:t>
            </w:r>
          </w:p>
        </w:tc>
        <w:tc>
          <w:tcPr>
            <w:tcW w:w="2126" w:type="dxa"/>
            <w:vMerge/>
          </w:tcPr>
          <w:p w:rsidR="00C10743" w:rsidRPr="005E25E0" w:rsidRDefault="00C10743" w:rsidP="005C0A0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lang w:eastAsia="sl-SI"/>
              </w:rPr>
            </w:pPr>
          </w:p>
        </w:tc>
      </w:tr>
      <w:tr w:rsidR="00C10743" w:rsidRPr="005E25E0" w:rsidTr="00C10743">
        <w:trPr>
          <w:trHeight w:val="615"/>
        </w:trPr>
        <w:tc>
          <w:tcPr>
            <w:cnfStyle w:val="001000000000" w:firstRow="0" w:lastRow="0" w:firstColumn="1" w:lastColumn="0" w:oddVBand="0" w:evenVBand="0" w:oddHBand="0" w:evenHBand="0" w:firstRowFirstColumn="0" w:firstRowLastColumn="0" w:lastRowFirstColumn="0" w:lastRowLastColumn="0"/>
            <w:tcW w:w="2377" w:type="dxa"/>
            <w:vMerge w:val="restart"/>
            <w:hideMark/>
          </w:tcPr>
          <w:p w:rsidR="00C10743" w:rsidRPr="005E25E0" w:rsidRDefault="00C10743" w:rsidP="005E25E0">
            <w:pPr>
              <w:rPr>
                <w:rFonts w:ascii="Calibri" w:eastAsia="Times New Roman" w:hAnsi="Calibri" w:cs="Times New Roman"/>
                <w:color w:val="000000"/>
                <w:sz w:val="28"/>
                <w:szCs w:val="28"/>
                <w:lang w:eastAsia="sl-SI"/>
              </w:rPr>
            </w:pPr>
            <w:r w:rsidRPr="005E25E0">
              <w:rPr>
                <w:rFonts w:ascii="Calibri" w:eastAsia="Times New Roman" w:hAnsi="Calibri" w:cs="Times New Roman"/>
                <w:color w:val="000000"/>
                <w:sz w:val="28"/>
                <w:szCs w:val="28"/>
                <w:lang w:eastAsia="sl-SI"/>
              </w:rPr>
              <w:t xml:space="preserve">Publikacije in promocijski izdelki </w:t>
            </w:r>
          </w:p>
        </w:tc>
        <w:tc>
          <w:tcPr>
            <w:tcW w:w="2693" w:type="dxa"/>
          </w:tcPr>
          <w:p w:rsidR="00C10743" w:rsidRPr="005E25E0" w:rsidRDefault="00C10743"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Izdelava CGP 2014-2020</w:t>
            </w:r>
          </w:p>
        </w:tc>
        <w:tc>
          <w:tcPr>
            <w:tcW w:w="1849" w:type="dxa"/>
          </w:tcPr>
          <w:p w:rsidR="00C10743" w:rsidRPr="005E25E0" w:rsidRDefault="00C10743"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 xml:space="preserve">Vse ciljne skupine </w:t>
            </w:r>
          </w:p>
        </w:tc>
        <w:tc>
          <w:tcPr>
            <w:tcW w:w="2261" w:type="dxa"/>
          </w:tcPr>
          <w:p w:rsidR="00C10743" w:rsidRPr="005E25E0" w:rsidRDefault="00D27178"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Prepoznavnost EKP 2014-2020</w:t>
            </w:r>
          </w:p>
        </w:tc>
        <w:tc>
          <w:tcPr>
            <w:tcW w:w="2410" w:type="dxa"/>
            <w:hideMark/>
          </w:tcPr>
          <w:p w:rsidR="00C10743" w:rsidRPr="005E25E0" w:rsidRDefault="00C10743" w:rsidP="005E25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februar</w:t>
            </w:r>
            <w:r w:rsidRPr="005E25E0">
              <w:rPr>
                <w:rFonts w:ascii="Calibri" w:eastAsia="Times New Roman" w:hAnsi="Calibri" w:cs="Times New Roman"/>
                <w:color w:val="000000"/>
                <w:lang w:eastAsia="sl-SI"/>
              </w:rPr>
              <w:t xml:space="preserve"> 2015</w:t>
            </w:r>
          </w:p>
        </w:tc>
        <w:tc>
          <w:tcPr>
            <w:tcW w:w="2126" w:type="dxa"/>
            <w:vMerge w:val="restart"/>
          </w:tcPr>
          <w:p w:rsidR="00C10743" w:rsidRPr="005E25E0"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p>
        </w:tc>
      </w:tr>
      <w:tr w:rsidR="00D27178" w:rsidRPr="005E25E0" w:rsidTr="00C10743">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2377" w:type="dxa"/>
            <w:vMerge/>
            <w:hideMark/>
          </w:tcPr>
          <w:p w:rsidR="00D27178" w:rsidRPr="005E25E0" w:rsidRDefault="00D27178" w:rsidP="005E25E0">
            <w:pPr>
              <w:rPr>
                <w:rFonts w:ascii="Calibri" w:eastAsia="Times New Roman" w:hAnsi="Calibri" w:cs="Times New Roman"/>
                <w:color w:val="000000"/>
                <w:sz w:val="28"/>
                <w:szCs w:val="28"/>
                <w:lang w:eastAsia="sl-SI"/>
              </w:rPr>
            </w:pPr>
          </w:p>
        </w:tc>
        <w:tc>
          <w:tcPr>
            <w:tcW w:w="2693" w:type="dxa"/>
          </w:tcPr>
          <w:p w:rsidR="00D27178" w:rsidRPr="005E25E0" w:rsidRDefault="00D27178"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OP, PS in SPS</w:t>
            </w:r>
          </w:p>
        </w:tc>
        <w:tc>
          <w:tcPr>
            <w:tcW w:w="1849" w:type="dxa"/>
          </w:tcPr>
          <w:p w:rsidR="00D27178" w:rsidRPr="005E25E0" w:rsidRDefault="00D27178"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Morebitni upravičenci, zainteresirana javnost</w:t>
            </w:r>
          </w:p>
        </w:tc>
        <w:tc>
          <w:tcPr>
            <w:tcW w:w="2261" w:type="dxa"/>
            <w:vMerge w:val="restart"/>
          </w:tcPr>
          <w:p w:rsidR="00D27178" w:rsidRPr="005E25E0" w:rsidRDefault="00D27178"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Informiranje vseh ciljnih skupin s pomočjo publikacij.</w:t>
            </w:r>
          </w:p>
        </w:tc>
        <w:tc>
          <w:tcPr>
            <w:tcW w:w="2410" w:type="dxa"/>
            <w:hideMark/>
          </w:tcPr>
          <w:p w:rsidR="00D27178" w:rsidRPr="005E25E0" w:rsidRDefault="00D27178" w:rsidP="005E25E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prva polovica leta 2015</w:t>
            </w:r>
          </w:p>
        </w:tc>
        <w:tc>
          <w:tcPr>
            <w:tcW w:w="2126" w:type="dxa"/>
            <w:vMerge/>
          </w:tcPr>
          <w:p w:rsidR="00D27178" w:rsidRPr="005E25E0" w:rsidRDefault="00D27178" w:rsidP="005C0A0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p>
        </w:tc>
      </w:tr>
      <w:tr w:rsidR="00D27178" w:rsidRPr="005E25E0" w:rsidTr="00C10743">
        <w:trPr>
          <w:trHeight w:val="600"/>
        </w:trPr>
        <w:tc>
          <w:tcPr>
            <w:cnfStyle w:val="001000000000" w:firstRow="0" w:lastRow="0" w:firstColumn="1" w:lastColumn="0" w:oddVBand="0" w:evenVBand="0" w:oddHBand="0" w:evenHBand="0" w:firstRowFirstColumn="0" w:firstRowLastColumn="0" w:lastRowFirstColumn="0" w:lastRowLastColumn="0"/>
            <w:tcW w:w="2377" w:type="dxa"/>
            <w:vMerge/>
            <w:hideMark/>
          </w:tcPr>
          <w:p w:rsidR="00D27178" w:rsidRPr="005E25E0" w:rsidRDefault="00D27178" w:rsidP="005E25E0">
            <w:pPr>
              <w:rPr>
                <w:rFonts w:ascii="Calibri" w:eastAsia="Times New Roman" w:hAnsi="Calibri" w:cs="Times New Roman"/>
                <w:color w:val="000000"/>
                <w:sz w:val="28"/>
                <w:szCs w:val="28"/>
                <w:lang w:eastAsia="sl-SI"/>
              </w:rPr>
            </w:pPr>
          </w:p>
        </w:tc>
        <w:tc>
          <w:tcPr>
            <w:tcW w:w="2693" w:type="dxa"/>
          </w:tcPr>
          <w:p w:rsidR="00D27178" w:rsidRPr="005E25E0" w:rsidRDefault="00D27178"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Brošura za telebane</w:t>
            </w:r>
          </w:p>
        </w:tc>
        <w:tc>
          <w:tcPr>
            <w:tcW w:w="1849" w:type="dxa"/>
          </w:tcPr>
          <w:p w:rsidR="00D27178" w:rsidRPr="005E25E0" w:rsidRDefault="00D27178"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Splošna javnost</w:t>
            </w:r>
          </w:p>
        </w:tc>
        <w:tc>
          <w:tcPr>
            <w:tcW w:w="2261" w:type="dxa"/>
            <w:vMerge/>
          </w:tcPr>
          <w:p w:rsidR="00D27178" w:rsidRPr="005E25E0" w:rsidRDefault="00D27178"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p>
        </w:tc>
        <w:tc>
          <w:tcPr>
            <w:tcW w:w="2410" w:type="dxa"/>
            <w:hideMark/>
          </w:tcPr>
          <w:p w:rsidR="00D27178" w:rsidRPr="005E25E0" w:rsidRDefault="00D27178" w:rsidP="005E25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Poleti 2015</w:t>
            </w:r>
          </w:p>
        </w:tc>
        <w:tc>
          <w:tcPr>
            <w:tcW w:w="2126" w:type="dxa"/>
            <w:vMerge/>
          </w:tcPr>
          <w:p w:rsidR="00D27178" w:rsidRPr="005E25E0" w:rsidRDefault="00D27178"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p>
        </w:tc>
      </w:tr>
      <w:tr w:rsidR="00C10743" w:rsidRPr="005E25E0" w:rsidTr="00C10743">
        <w:trPr>
          <w:cnfStyle w:val="000000100000" w:firstRow="0" w:lastRow="0" w:firstColumn="0" w:lastColumn="0" w:oddVBand="0" w:evenVBand="0" w:oddHBand="1" w:evenHBand="0" w:firstRowFirstColumn="0" w:firstRowLastColumn="0" w:lastRowFirstColumn="0" w:lastRowLastColumn="0"/>
          <w:trHeight w:val="735"/>
        </w:trPr>
        <w:tc>
          <w:tcPr>
            <w:cnfStyle w:val="001000000000" w:firstRow="0" w:lastRow="0" w:firstColumn="1" w:lastColumn="0" w:oddVBand="0" w:evenVBand="0" w:oddHBand="0" w:evenHBand="0" w:firstRowFirstColumn="0" w:firstRowLastColumn="0" w:lastRowFirstColumn="0" w:lastRowLastColumn="0"/>
            <w:tcW w:w="2377" w:type="dxa"/>
            <w:vMerge/>
            <w:hideMark/>
          </w:tcPr>
          <w:p w:rsidR="00C10743" w:rsidRPr="005E25E0" w:rsidRDefault="00C10743" w:rsidP="005E25E0">
            <w:pPr>
              <w:rPr>
                <w:rFonts w:ascii="Calibri" w:eastAsia="Times New Roman" w:hAnsi="Calibri" w:cs="Times New Roman"/>
                <w:color w:val="000000"/>
                <w:sz w:val="28"/>
                <w:szCs w:val="28"/>
                <w:lang w:eastAsia="sl-SI"/>
              </w:rPr>
            </w:pPr>
          </w:p>
        </w:tc>
        <w:tc>
          <w:tcPr>
            <w:tcW w:w="2693" w:type="dxa"/>
          </w:tcPr>
          <w:p w:rsidR="00C10743" w:rsidRPr="005E25E0" w:rsidRDefault="00C10743"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Nakup in potisk promocijskega materiala z novo CGP</w:t>
            </w:r>
          </w:p>
        </w:tc>
        <w:tc>
          <w:tcPr>
            <w:tcW w:w="1849" w:type="dxa"/>
          </w:tcPr>
          <w:p w:rsidR="00C10743" w:rsidRPr="005E25E0" w:rsidRDefault="00C10743"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Splošna javnost</w:t>
            </w:r>
          </w:p>
        </w:tc>
        <w:tc>
          <w:tcPr>
            <w:tcW w:w="2261" w:type="dxa"/>
          </w:tcPr>
          <w:p w:rsidR="00C10743" w:rsidRPr="005E25E0" w:rsidRDefault="00C10743"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Promocija EKP 2014-2020.</w:t>
            </w:r>
          </w:p>
        </w:tc>
        <w:tc>
          <w:tcPr>
            <w:tcW w:w="2410" w:type="dxa"/>
            <w:hideMark/>
          </w:tcPr>
          <w:p w:rsidR="00C10743" w:rsidRPr="005E25E0" w:rsidRDefault="00C10743" w:rsidP="005E25E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leto 2015</w:t>
            </w:r>
          </w:p>
        </w:tc>
        <w:tc>
          <w:tcPr>
            <w:tcW w:w="2126" w:type="dxa"/>
            <w:vMerge/>
          </w:tcPr>
          <w:p w:rsidR="00C10743" w:rsidRPr="005E25E0" w:rsidRDefault="00C10743" w:rsidP="005C0A0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p>
        </w:tc>
      </w:tr>
      <w:tr w:rsidR="00C10743" w:rsidRPr="005E25E0" w:rsidTr="00C10743">
        <w:trPr>
          <w:trHeight w:val="330"/>
        </w:trPr>
        <w:tc>
          <w:tcPr>
            <w:cnfStyle w:val="001000000000" w:firstRow="0" w:lastRow="0" w:firstColumn="1" w:lastColumn="0" w:oddVBand="0" w:evenVBand="0" w:oddHBand="0" w:evenHBand="0" w:firstRowFirstColumn="0" w:firstRowLastColumn="0" w:lastRowFirstColumn="0" w:lastRowLastColumn="0"/>
            <w:tcW w:w="2377" w:type="dxa"/>
            <w:hideMark/>
          </w:tcPr>
          <w:p w:rsidR="00C10743" w:rsidRPr="005E25E0" w:rsidRDefault="00C10743" w:rsidP="005E25E0">
            <w:pPr>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SKUPAJ</w:t>
            </w:r>
          </w:p>
        </w:tc>
        <w:tc>
          <w:tcPr>
            <w:tcW w:w="2693" w:type="dxa"/>
          </w:tcPr>
          <w:p w:rsidR="00C10743" w:rsidRPr="005E25E0" w:rsidRDefault="00C10743"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 </w:t>
            </w:r>
          </w:p>
        </w:tc>
        <w:tc>
          <w:tcPr>
            <w:tcW w:w="1849" w:type="dxa"/>
          </w:tcPr>
          <w:p w:rsidR="00C10743" w:rsidRPr="005E25E0" w:rsidRDefault="00C10743"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p>
        </w:tc>
        <w:tc>
          <w:tcPr>
            <w:tcW w:w="2261" w:type="dxa"/>
          </w:tcPr>
          <w:p w:rsidR="00C10743" w:rsidRPr="005E25E0" w:rsidRDefault="00C10743"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p>
        </w:tc>
        <w:tc>
          <w:tcPr>
            <w:tcW w:w="2410" w:type="dxa"/>
            <w:hideMark/>
          </w:tcPr>
          <w:p w:rsidR="00C10743" w:rsidRPr="005E25E0" w:rsidRDefault="00C10743" w:rsidP="005E25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 </w:t>
            </w:r>
          </w:p>
        </w:tc>
        <w:tc>
          <w:tcPr>
            <w:tcW w:w="2126" w:type="dxa"/>
          </w:tcPr>
          <w:p w:rsidR="00C10743" w:rsidRPr="005E25E0"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r w:rsidRPr="005E25E0">
              <w:rPr>
                <w:rFonts w:ascii="Calibri" w:eastAsia="Times New Roman" w:hAnsi="Calibri" w:cs="Times New Roman"/>
                <w:b/>
                <w:bCs/>
                <w:color w:val="000000"/>
                <w:lang w:eastAsia="sl-SI"/>
              </w:rPr>
              <w:t>140.000,00</w:t>
            </w:r>
          </w:p>
        </w:tc>
      </w:tr>
      <w:tr w:rsidR="00C10743" w:rsidRPr="005E25E0" w:rsidTr="00C10743">
        <w:trPr>
          <w:cnfStyle w:val="000000100000" w:firstRow="0" w:lastRow="0" w:firstColumn="0" w:lastColumn="0" w:oddVBand="0" w:evenVBand="0" w:oddHBand="1" w:evenHBand="0"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2377" w:type="dxa"/>
            <w:vMerge w:val="restart"/>
            <w:hideMark/>
          </w:tcPr>
          <w:p w:rsidR="00C10743" w:rsidRPr="005E25E0" w:rsidRDefault="00C10743" w:rsidP="005E25E0">
            <w:pPr>
              <w:rPr>
                <w:rFonts w:ascii="Calibri" w:eastAsia="Times New Roman" w:hAnsi="Calibri" w:cs="Times New Roman"/>
                <w:color w:val="000000"/>
                <w:sz w:val="28"/>
                <w:szCs w:val="28"/>
                <w:lang w:eastAsia="sl-SI"/>
              </w:rPr>
            </w:pPr>
            <w:r w:rsidRPr="005E25E0">
              <w:rPr>
                <w:rFonts w:ascii="Calibri" w:eastAsia="Times New Roman" w:hAnsi="Calibri" w:cs="Times New Roman"/>
                <w:color w:val="000000"/>
                <w:sz w:val="28"/>
                <w:szCs w:val="28"/>
                <w:lang w:eastAsia="sl-SI"/>
              </w:rPr>
              <w:t>Druge aktivnosti</w:t>
            </w:r>
          </w:p>
        </w:tc>
        <w:tc>
          <w:tcPr>
            <w:tcW w:w="2693" w:type="dxa"/>
          </w:tcPr>
          <w:p w:rsidR="00C10743" w:rsidRDefault="00C10743"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Vzpostavitev neformalne kohezijske mreže</w:t>
            </w:r>
          </w:p>
          <w:p w:rsidR="00C10743" w:rsidRPr="005E25E0" w:rsidRDefault="00C10743"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p>
        </w:tc>
        <w:tc>
          <w:tcPr>
            <w:tcW w:w="1849" w:type="dxa"/>
          </w:tcPr>
          <w:p w:rsidR="00C10743" w:rsidRPr="005E25E0" w:rsidRDefault="00C10743"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Člani</w:t>
            </w:r>
          </w:p>
        </w:tc>
        <w:tc>
          <w:tcPr>
            <w:tcW w:w="2261" w:type="dxa"/>
          </w:tcPr>
          <w:p w:rsidR="00C10743" w:rsidRPr="005E25E0" w:rsidRDefault="00C10743"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Nabor kontaktnih oseb za izmenjavo informacij.</w:t>
            </w:r>
          </w:p>
        </w:tc>
        <w:tc>
          <w:tcPr>
            <w:tcW w:w="2410" w:type="dxa"/>
            <w:hideMark/>
          </w:tcPr>
          <w:p w:rsidR="00C10743" w:rsidRDefault="00C10743" w:rsidP="005E25E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leto 2015</w:t>
            </w:r>
          </w:p>
          <w:p w:rsidR="00C10743" w:rsidRPr="005E25E0" w:rsidRDefault="00C10743" w:rsidP="005E25E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p>
        </w:tc>
        <w:tc>
          <w:tcPr>
            <w:tcW w:w="2126" w:type="dxa"/>
            <w:vMerge w:val="restart"/>
          </w:tcPr>
          <w:p w:rsidR="00C10743" w:rsidRPr="005E25E0" w:rsidRDefault="00C10743" w:rsidP="005C0A0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lang w:eastAsia="sl-SI"/>
              </w:rPr>
            </w:pPr>
          </w:p>
        </w:tc>
      </w:tr>
      <w:tr w:rsidR="00C10743" w:rsidRPr="005E25E0" w:rsidTr="00C10743">
        <w:trPr>
          <w:trHeight w:val="405"/>
        </w:trPr>
        <w:tc>
          <w:tcPr>
            <w:cnfStyle w:val="001000000000" w:firstRow="0" w:lastRow="0" w:firstColumn="1" w:lastColumn="0" w:oddVBand="0" w:evenVBand="0" w:oddHBand="0" w:evenHBand="0" w:firstRowFirstColumn="0" w:firstRowLastColumn="0" w:lastRowFirstColumn="0" w:lastRowLastColumn="0"/>
            <w:tcW w:w="2377" w:type="dxa"/>
            <w:vMerge/>
          </w:tcPr>
          <w:p w:rsidR="00C10743" w:rsidRPr="005E25E0" w:rsidRDefault="00C10743" w:rsidP="005E25E0">
            <w:pPr>
              <w:rPr>
                <w:rFonts w:ascii="Calibri" w:eastAsia="Times New Roman" w:hAnsi="Calibri" w:cs="Times New Roman"/>
                <w:b w:val="0"/>
                <w:bCs w:val="0"/>
                <w:color w:val="000000"/>
                <w:sz w:val="28"/>
                <w:szCs w:val="28"/>
                <w:lang w:eastAsia="sl-SI"/>
              </w:rPr>
            </w:pPr>
          </w:p>
        </w:tc>
        <w:tc>
          <w:tcPr>
            <w:tcW w:w="2693" w:type="dxa"/>
            <w:shd w:val="clear" w:color="auto" w:fill="A5D5E2" w:themeFill="accent5" w:themeFillTint="7F"/>
          </w:tcPr>
          <w:p w:rsidR="00C10743" w:rsidRDefault="00C10743"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Kvizi in natečaji</w:t>
            </w:r>
          </w:p>
        </w:tc>
        <w:tc>
          <w:tcPr>
            <w:tcW w:w="1849" w:type="dxa"/>
          </w:tcPr>
          <w:p w:rsidR="00C10743" w:rsidRPr="005E25E0" w:rsidRDefault="00C10743"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Splošna javnost</w:t>
            </w:r>
          </w:p>
        </w:tc>
        <w:tc>
          <w:tcPr>
            <w:tcW w:w="2261" w:type="dxa"/>
          </w:tcPr>
          <w:p w:rsidR="00C10743" w:rsidRPr="005E25E0" w:rsidRDefault="00C10743"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Aktiviranje splošne javnosti k sodelovanju in posledično osveščanju EKP 2014-2020.</w:t>
            </w:r>
          </w:p>
        </w:tc>
        <w:tc>
          <w:tcPr>
            <w:tcW w:w="2410" w:type="dxa"/>
          </w:tcPr>
          <w:p w:rsidR="00C10743" w:rsidRPr="005E25E0" w:rsidRDefault="00C10743"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druga polovica leta</w:t>
            </w:r>
          </w:p>
        </w:tc>
        <w:tc>
          <w:tcPr>
            <w:tcW w:w="2126" w:type="dxa"/>
            <w:vMerge/>
          </w:tcPr>
          <w:p w:rsidR="00C10743"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tc>
      </w:tr>
      <w:tr w:rsidR="00C10743" w:rsidRPr="005E25E0" w:rsidTr="00C10743">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377" w:type="dxa"/>
            <w:vMerge/>
            <w:hideMark/>
          </w:tcPr>
          <w:p w:rsidR="00C10743" w:rsidRPr="005E25E0" w:rsidRDefault="00C10743" w:rsidP="005E25E0">
            <w:pPr>
              <w:rPr>
                <w:rFonts w:ascii="Calibri" w:eastAsia="Times New Roman" w:hAnsi="Calibri" w:cs="Times New Roman"/>
                <w:color w:val="000000"/>
                <w:sz w:val="28"/>
                <w:szCs w:val="28"/>
                <w:lang w:eastAsia="sl-SI"/>
              </w:rPr>
            </w:pPr>
          </w:p>
        </w:tc>
        <w:tc>
          <w:tcPr>
            <w:tcW w:w="2693" w:type="dxa"/>
          </w:tcPr>
          <w:p w:rsidR="00C10743" w:rsidRPr="005E25E0" w:rsidRDefault="00C10743" w:rsidP="005E25E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Fotografiranje projektov</w:t>
            </w:r>
          </w:p>
        </w:tc>
        <w:tc>
          <w:tcPr>
            <w:tcW w:w="1849" w:type="dxa"/>
          </w:tcPr>
          <w:p w:rsidR="00C10743" w:rsidRPr="005E25E0" w:rsidRDefault="00C10743"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Splošna javnost</w:t>
            </w:r>
          </w:p>
        </w:tc>
        <w:tc>
          <w:tcPr>
            <w:tcW w:w="2261" w:type="dxa"/>
          </w:tcPr>
          <w:p w:rsidR="00C10743" w:rsidRPr="005E25E0" w:rsidRDefault="00C10743"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 xml:space="preserve">Baza fotografij, katera se </w:t>
            </w:r>
            <w:r w:rsidR="00D27178">
              <w:rPr>
                <w:rFonts w:ascii="Calibri" w:eastAsia="Times New Roman" w:hAnsi="Calibri" w:cs="Times New Roman"/>
                <w:color w:val="000000"/>
                <w:lang w:eastAsia="sl-SI"/>
              </w:rPr>
              <w:t xml:space="preserve">bo </w:t>
            </w:r>
            <w:r>
              <w:rPr>
                <w:rFonts w:ascii="Calibri" w:eastAsia="Times New Roman" w:hAnsi="Calibri" w:cs="Times New Roman"/>
                <w:color w:val="000000"/>
                <w:lang w:eastAsia="sl-SI"/>
              </w:rPr>
              <w:t>uporablja</w:t>
            </w:r>
            <w:r w:rsidR="00D27178">
              <w:rPr>
                <w:rFonts w:ascii="Calibri" w:eastAsia="Times New Roman" w:hAnsi="Calibri" w:cs="Times New Roman"/>
                <w:color w:val="000000"/>
                <w:lang w:eastAsia="sl-SI"/>
              </w:rPr>
              <w:t>la za promocijske namene</w:t>
            </w:r>
            <w:r>
              <w:rPr>
                <w:rFonts w:ascii="Calibri" w:eastAsia="Times New Roman" w:hAnsi="Calibri" w:cs="Times New Roman"/>
                <w:color w:val="000000"/>
                <w:lang w:eastAsia="sl-SI"/>
              </w:rPr>
              <w:t xml:space="preserve"> EKP.</w:t>
            </w:r>
          </w:p>
        </w:tc>
        <w:tc>
          <w:tcPr>
            <w:tcW w:w="2410" w:type="dxa"/>
            <w:noWrap/>
            <w:hideMark/>
          </w:tcPr>
          <w:p w:rsidR="00C10743" w:rsidRPr="005E25E0" w:rsidRDefault="00C10743"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druga polovica leta</w:t>
            </w:r>
          </w:p>
        </w:tc>
        <w:tc>
          <w:tcPr>
            <w:tcW w:w="2126" w:type="dxa"/>
            <w:vMerge/>
          </w:tcPr>
          <w:p w:rsidR="00C10743" w:rsidRPr="005E25E0" w:rsidRDefault="00C10743"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lang w:eastAsia="sl-SI"/>
              </w:rPr>
            </w:pPr>
          </w:p>
        </w:tc>
      </w:tr>
      <w:tr w:rsidR="00C10743" w:rsidRPr="005E25E0" w:rsidTr="00C10743">
        <w:trPr>
          <w:trHeight w:val="315"/>
        </w:trPr>
        <w:tc>
          <w:tcPr>
            <w:cnfStyle w:val="001000000000" w:firstRow="0" w:lastRow="0" w:firstColumn="1" w:lastColumn="0" w:oddVBand="0" w:evenVBand="0" w:oddHBand="0" w:evenHBand="0" w:firstRowFirstColumn="0" w:firstRowLastColumn="0" w:lastRowFirstColumn="0" w:lastRowLastColumn="0"/>
            <w:tcW w:w="2377" w:type="dxa"/>
            <w:vMerge/>
            <w:hideMark/>
          </w:tcPr>
          <w:p w:rsidR="00C10743" w:rsidRPr="005E25E0" w:rsidRDefault="00C10743" w:rsidP="005E25E0">
            <w:pPr>
              <w:rPr>
                <w:rFonts w:ascii="Calibri" w:eastAsia="Times New Roman" w:hAnsi="Calibri" w:cs="Times New Roman"/>
                <w:color w:val="000000"/>
                <w:sz w:val="28"/>
                <w:szCs w:val="28"/>
                <w:lang w:eastAsia="sl-SI"/>
              </w:rPr>
            </w:pPr>
          </w:p>
        </w:tc>
        <w:tc>
          <w:tcPr>
            <w:tcW w:w="2693" w:type="dxa"/>
            <w:shd w:val="clear" w:color="auto" w:fill="A5D5E2" w:themeFill="accent5" w:themeFillTint="7F"/>
          </w:tcPr>
          <w:p w:rsidR="00C10743" w:rsidRPr="005E25E0" w:rsidRDefault="00C10743" w:rsidP="005E25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E-kotiček</w:t>
            </w:r>
          </w:p>
        </w:tc>
        <w:tc>
          <w:tcPr>
            <w:tcW w:w="1849" w:type="dxa"/>
          </w:tcPr>
          <w:p w:rsidR="00C10743" w:rsidRPr="005E25E0" w:rsidRDefault="00C10743"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Vse ciljne skupine</w:t>
            </w:r>
          </w:p>
        </w:tc>
        <w:tc>
          <w:tcPr>
            <w:tcW w:w="2261" w:type="dxa"/>
          </w:tcPr>
          <w:p w:rsidR="00C10743" w:rsidRPr="005E25E0" w:rsidRDefault="00C10743"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 xml:space="preserve">Mesečni bilten, ki je namenjen vsem ciljnim skupinam. </w:t>
            </w:r>
          </w:p>
        </w:tc>
        <w:tc>
          <w:tcPr>
            <w:tcW w:w="2410" w:type="dxa"/>
            <w:noWrap/>
            <w:hideMark/>
          </w:tcPr>
          <w:p w:rsidR="00C10743" w:rsidRPr="005E25E0" w:rsidRDefault="00C10743"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leto 2015</w:t>
            </w:r>
          </w:p>
        </w:tc>
        <w:tc>
          <w:tcPr>
            <w:tcW w:w="2126" w:type="dxa"/>
            <w:vMerge/>
          </w:tcPr>
          <w:p w:rsidR="00C10743" w:rsidRPr="005E25E0" w:rsidRDefault="00C10743"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tc>
      </w:tr>
      <w:tr w:rsidR="00C10743" w:rsidRPr="005E25E0" w:rsidTr="00C10743">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377" w:type="dxa"/>
            <w:vMerge/>
            <w:hideMark/>
          </w:tcPr>
          <w:p w:rsidR="00C10743" w:rsidRPr="005E25E0" w:rsidRDefault="00C10743" w:rsidP="005E25E0">
            <w:pPr>
              <w:rPr>
                <w:rFonts w:ascii="Calibri" w:eastAsia="Times New Roman" w:hAnsi="Calibri" w:cs="Times New Roman"/>
                <w:color w:val="000000"/>
                <w:sz w:val="28"/>
                <w:szCs w:val="28"/>
                <w:lang w:eastAsia="sl-SI"/>
              </w:rPr>
            </w:pPr>
          </w:p>
        </w:tc>
        <w:tc>
          <w:tcPr>
            <w:tcW w:w="2693" w:type="dxa"/>
          </w:tcPr>
          <w:p w:rsidR="00C10743" w:rsidRPr="005E25E0" w:rsidRDefault="00C10743" w:rsidP="005E25E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lang w:eastAsia="sl-SI"/>
              </w:rPr>
            </w:pPr>
            <w:r w:rsidRPr="005E25E0">
              <w:rPr>
                <w:rFonts w:ascii="Calibri" w:eastAsia="Times New Roman" w:hAnsi="Calibri" w:cs="Times New Roman"/>
                <w:color w:val="000000"/>
                <w:lang w:eastAsia="sl-SI"/>
              </w:rPr>
              <w:t>Socialna omrežja</w:t>
            </w:r>
          </w:p>
        </w:tc>
        <w:tc>
          <w:tcPr>
            <w:tcW w:w="1849" w:type="dxa"/>
          </w:tcPr>
          <w:p w:rsidR="00C10743" w:rsidRPr="005E25E0" w:rsidRDefault="00C10743"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Zainteresirana javnost</w:t>
            </w:r>
          </w:p>
        </w:tc>
        <w:tc>
          <w:tcPr>
            <w:tcW w:w="2261" w:type="dxa"/>
          </w:tcPr>
          <w:p w:rsidR="00C10743" w:rsidRPr="005E25E0" w:rsidRDefault="00C10743"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Pr>
                <w:rFonts w:ascii="Calibri" w:eastAsia="Times New Roman" w:hAnsi="Calibri" w:cs="Times New Roman"/>
                <w:color w:val="000000"/>
                <w:lang w:eastAsia="sl-SI"/>
              </w:rPr>
              <w:t xml:space="preserve">Trenutno je za EU sklade odprt  FB. </w:t>
            </w:r>
            <w:bookmarkStart w:id="0" w:name="_GoBack"/>
            <w:bookmarkEnd w:id="0"/>
            <w:r>
              <w:rPr>
                <w:rFonts w:ascii="Calibri" w:eastAsia="Times New Roman" w:hAnsi="Calibri" w:cs="Times New Roman"/>
                <w:color w:val="000000"/>
                <w:lang w:eastAsia="sl-SI"/>
              </w:rPr>
              <w:t xml:space="preserve"> </w:t>
            </w:r>
          </w:p>
        </w:tc>
        <w:tc>
          <w:tcPr>
            <w:tcW w:w="2410" w:type="dxa"/>
            <w:noWrap/>
            <w:hideMark/>
          </w:tcPr>
          <w:p w:rsidR="00C10743" w:rsidRPr="005E25E0" w:rsidRDefault="00C10743"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leto 2015</w:t>
            </w:r>
          </w:p>
        </w:tc>
        <w:tc>
          <w:tcPr>
            <w:tcW w:w="2126" w:type="dxa"/>
            <w:vMerge/>
          </w:tcPr>
          <w:p w:rsidR="00C10743" w:rsidRPr="005E25E0" w:rsidRDefault="00C10743" w:rsidP="005C0A0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lang w:eastAsia="sl-SI"/>
              </w:rPr>
            </w:pPr>
          </w:p>
        </w:tc>
      </w:tr>
      <w:tr w:rsidR="00C10743" w:rsidRPr="005E25E0" w:rsidTr="00C10743">
        <w:trPr>
          <w:trHeight w:val="315"/>
        </w:trPr>
        <w:tc>
          <w:tcPr>
            <w:cnfStyle w:val="001000000000" w:firstRow="0" w:lastRow="0" w:firstColumn="1" w:lastColumn="0" w:oddVBand="0" w:evenVBand="0" w:oddHBand="0" w:evenHBand="0" w:firstRowFirstColumn="0" w:firstRowLastColumn="0" w:lastRowFirstColumn="0" w:lastRowLastColumn="0"/>
            <w:tcW w:w="2377" w:type="dxa"/>
            <w:noWrap/>
            <w:hideMark/>
          </w:tcPr>
          <w:p w:rsidR="00C10743" w:rsidRPr="005E25E0" w:rsidRDefault="00C10743" w:rsidP="005E25E0">
            <w:pPr>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SKUPAJ</w:t>
            </w:r>
          </w:p>
        </w:tc>
        <w:tc>
          <w:tcPr>
            <w:tcW w:w="2693" w:type="dxa"/>
            <w:noWrap/>
          </w:tcPr>
          <w:p w:rsidR="00C10743" w:rsidRPr="005E25E0" w:rsidRDefault="00C10743" w:rsidP="005E25E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p>
        </w:tc>
        <w:tc>
          <w:tcPr>
            <w:tcW w:w="1849" w:type="dxa"/>
          </w:tcPr>
          <w:p w:rsidR="00C10743" w:rsidRPr="005E25E0" w:rsidRDefault="00C10743"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p>
        </w:tc>
        <w:tc>
          <w:tcPr>
            <w:tcW w:w="2261" w:type="dxa"/>
          </w:tcPr>
          <w:p w:rsidR="00C10743" w:rsidRPr="005E25E0" w:rsidRDefault="00C10743" w:rsidP="005C0A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p>
        </w:tc>
        <w:tc>
          <w:tcPr>
            <w:tcW w:w="2410" w:type="dxa"/>
            <w:noWrap/>
            <w:hideMark/>
          </w:tcPr>
          <w:p w:rsidR="00C10743" w:rsidRPr="005E25E0" w:rsidRDefault="00C10743" w:rsidP="005E25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sl-SI"/>
              </w:rPr>
            </w:pPr>
            <w:r w:rsidRPr="005E25E0">
              <w:rPr>
                <w:rFonts w:ascii="Calibri" w:eastAsia="Times New Roman" w:hAnsi="Calibri" w:cs="Times New Roman"/>
                <w:color w:val="000000"/>
                <w:lang w:eastAsia="sl-SI"/>
              </w:rPr>
              <w:t> </w:t>
            </w:r>
          </w:p>
        </w:tc>
        <w:tc>
          <w:tcPr>
            <w:tcW w:w="2126" w:type="dxa"/>
          </w:tcPr>
          <w:p w:rsidR="00C10743" w:rsidRPr="005E25E0" w:rsidRDefault="00C10743" w:rsidP="005C0A0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lang w:eastAsia="sl-SI"/>
              </w:rPr>
            </w:pPr>
            <w:r>
              <w:rPr>
                <w:rFonts w:ascii="Calibri" w:eastAsia="Times New Roman" w:hAnsi="Calibri" w:cs="Times New Roman"/>
                <w:b/>
                <w:bCs/>
                <w:color w:val="000000"/>
                <w:lang w:eastAsia="sl-SI"/>
              </w:rPr>
              <w:t>5</w:t>
            </w:r>
            <w:r w:rsidRPr="005E25E0">
              <w:rPr>
                <w:rFonts w:ascii="Calibri" w:eastAsia="Times New Roman" w:hAnsi="Calibri" w:cs="Times New Roman"/>
                <w:b/>
                <w:bCs/>
                <w:color w:val="000000"/>
                <w:lang w:eastAsia="sl-SI"/>
              </w:rPr>
              <w:t>0.000,00</w:t>
            </w:r>
          </w:p>
        </w:tc>
      </w:tr>
    </w:tbl>
    <w:p w:rsidR="00634AEF" w:rsidRDefault="00634AEF" w:rsidP="002073C3">
      <w:pPr>
        <w:tabs>
          <w:tab w:val="left" w:pos="8026"/>
        </w:tabs>
      </w:pPr>
    </w:p>
    <w:p w:rsidR="00634AEF" w:rsidRDefault="00634AEF" w:rsidP="002073C3">
      <w:pPr>
        <w:tabs>
          <w:tab w:val="left" w:pos="8026"/>
        </w:tabs>
      </w:pPr>
    </w:p>
    <w:p w:rsidR="00575831" w:rsidRPr="002073C3" w:rsidRDefault="002073C3" w:rsidP="002073C3">
      <w:pPr>
        <w:tabs>
          <w:tab w:val="left" w:pos="8026"/>
        </w:tabs>
      </w:pPr>
      <w:r>
        <w:tab/>
      </w:r>
    </w:p>
    <w:sectPr w:rsidR="00575831" w:rsidRPr="002073C3" w:rsidSect="005E25E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501" w:rsidRDefault="005A2501" w:rsidP="005A2501">
      <w:pPr>
        <w:spacing w:after="0" w:line="240" w:lineRule="auto"/>
      </w:pPr>
      <w:r>
        <w:separator/>
      </w:r>
    </w:p>
  </w:endnote>
  <w:endnote w:type="continuationSeparator" w:id="0">
    <w:p w:rsidR="005A2501" w:rsidRDefault="005A2501" w:rsidP="005A25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501" w:rsidRDefault="005A2501" w:rsidP="005A2501">
      <w:pPr>
        <w:spacing w:after="0" w:line="240" w:lineRule="auto"/>
      </w:pPr>
      <w:r>
        <w:separator/>
      </w:r>
    </w:p>
  </w:footnote>
  <w:footnote w:type="continuationSeparator" w:id="0">
    <w:p w:rsidR="005A2501" w:rsidRDefault="005A2501" w:rsidP="005A25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501" w:rsidRDefault="005A2501">
    <w:pPr>
      <w:pStyle w:val="Glava"/>
    </w:pPr>
  </w:p>
  <w:p w:rsidR="005A2501" w:rsidRDefault="005A2501" w:rsidP="005A2501">
    <w:pPr>
      <w:pStyle w:val="Glava"/>
      <w:tabs>
        <w:tab w:val="clear" w:pos="4536"/>
        <w:tab w:val="clear" w:pos="9072"/>
        <w:tab w:val="left" w:pos="5322"/>
      </w:tabs>
    </w:pPr>
    <w:r>
      <w:tab/>
    </w:r>
  </w:p>
  <w:p w:rsidR="005A2501" w:rsidRDefault="005A2501" w:rsidP="005A2501">
    <w:pPr>
      <w:pStyle w:val="Glava"/>
      <w:tabs>
        <w:tab w:val="clear" w:pos="4536"/>
        <w:tab w:val="clear" w:pos="9072"/>
        <w:tab w:val="left" w:pos="5322"/>
      </w:tabs>
    </w:pPr>
  </w:p>
  <w:p w:rsidR="005A2501" w:rsidRDefault="005A2501" w:rsidP="005A2501">
    <w:pPr>
      <w:pStyle w:val="Glava"/>
      <w:tabs>
        <w:tab w:val="clear" w:pos="4536"/>
        <w:tab w:val="clear" w:pos="9072"/>
        <w:tab w:val="left" w:pos="532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D4EE7"/>
    <w:multiLevelType w:val="hybridMultilevel"/>
    <w:tmpl w:val="83B406BA"/>
    <w:lvl w:ilvl="0" w:tplc="C85298DE">
      <w:start w:val="4"/>
      <w:numFmt w:val="bullet"/>
      <w:lvlText w:val="-"/>
      <w:lvlJc w:val="left"/>
      <w:pPr>
        <w:ind w:left="720" w:hanging="360"/>
      </w:pPr>
      <w:rPr>
        <w:rFonts w:ascii="Calibri" w:eastAsia="Calibri" w:hAnsi="Calibri" w:cs="Times New Roman" w:hint="default"/>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nsid w:val="22FB1D1B"/>
    <w:multiLevelType w:val="hybridMultilevel"/>
    <w:tmpl w:val="6B98477E"/>
    <w:lvl w:ilvl="0" w:tplc="C85298DE">
      <w:start w:val="4"/>
      <w:numFmt w:val="bullet"/>
      <w:lvlText w:val="-"/>
      <w:lvlJc w:val="left"/>
      <w:pPr>
        <w:ind w:left="720" w:hanging="360"/>
      </w:pPr>
      <w:rPr>
        <w:rFonts w:ascii="Calibri" w:eastAsia="Calibri" w:hAnsi="Calibri" w:cs="Times New Roman" w:hint="default"/>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45563BCA"/>
    <w:multiLevelType w:val="hybridMultilevel"/>
    <w:tmpl w:val="6BC25724"/>
    <w:lvl w:ilvl="0" w:tplc="998AB3E8">
      <w:start w:val="2"/>
      <w:numFmt w:val="bullet"/>
      <w:lvlText w:val=""/>
      <w:lvlJc w:val="left"/>
      <w:pPr>
        <w:ind w:left="720" w:hanging="360"/>
      </w:pPr>
      <w:rPr>
        <w:rFonts w:ascii="Symbol" w:eastAsia="Calibri"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568B5137"/>
    <w:multiLevelType w:val="hybridMultilevel"/>
    <w:tmpl w:val="2C54D672"/>
    <w:lvl w:ilvl="0" w:tplc="378EB116">
      <w:start w:val="2"/>
      <w:numFmt w:val="bullet"/>
      <w:lvlText w:val="-"/>
      <w:lvlJc w:val="left"/>
      <w:pPr>
        <w:ind w:left="720" w:hanging="360"/>
      </w:pPr>
      <w:rPr>
        <w:rFonts w:ascii="Calibri" w:eastAsia="Calibri" w:hAnsi="Calibri" w:cs="Times New Roman" w:hint="default"/>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5D722A3B"/>
    <w:multiLevelType w:val="hybridMultilevel"/>
    <w:tmpl w:val="914A63DE"/>
    <w:lvl w:ilvl="0" w:tplc="0EC270A6">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65414B81"/>
    <w:multiLevelType w:val="hybridMultilevel"/>
    <w:tmpl w:val="FD4A8BFC"/>
    <w:lvl w:ilvl="0" w:tplc="0EC270A6">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79237A00"/>
    <w:multiLevelType w:val="hybridMultilevel"/>
    <w:tmpl w:val="AFF26F8E"/>
    <w:lvl w:ilvl="0" w:tplc="C85298DE">
      <w:start w:val="4"/>
      <w:numFmt w:val="bullet"/>
      <w:lvlText w:val="-"/>
      <w:lvlJc w:val="left"/>
      <w:pPr>
        <w:ind w:left="720" w:hanging="360"/>
      </w:pPr>
      <w:rPr>
        <w:rFonts w:ascii="Calibri" w:eastAsia="Calibri" w:hAnsi="Calibri" w:cs="Times New Roman" w:hint="default"/>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7BFF28A3"/>
    <w:multiLevelType w:val="hybridMultilevel"/>
    <w:tmpl w:val="448651B2"/>
    <w:lvl w:ilvl="0" w:tplc="C85298DE">
      <w:start w:val="4"/>
      <w:numFmt w:val="bullet"/>
      <w:lvlText w:val="-"/>
      <w:lvlJc w:val="left"/>
      <w:pPr>
        <w:ind w:left="720" w:hanging="360"/>
      </w:pPr>
      <w:rPr>
        <w:rFonts w:ascii="Calibri" w:eastAsia="Calibri" w:hAnsi="Calibri" w:cs="Times New Roman" w:hint="default"/>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7"/>
  </w:num>
  <w:num w:numId="4">
    <w:abstractNumId w:val="1"/>
  </w:num>
  <w:num w:numId="5">
    <w:abstractNumId w:val="6"/>
  </w:num>
  <w:num w:numId="6">
    <w:abstractNumId w:val="5"/>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5831"/>
    <w:rsid w:val="000D7C0A"/>
    <w:rsid w:val="00102B95"/>
    <w:rsid w:val="00125677"/>
    <w:rsid w:val="002073C3"/>
    <w:rsid w:val="0037015C"/>
    <w:rsid w:val="003C0CFF"/>
    <w:rsid w:val="004236E9"/>
    <w:rsid w:val="00473373"/>
    <w:rsid w:val="00502371"/>
    <w:rsid w:val="00557613"/>
    <w:rsid w:val="00575831"/>
    <w:rsid w:val="005A2501"/>
    <w:rsid w:val="005E25E0"/>
    <w:rsid w:val="00634AEF"/>
    <w:rsid w:val="00656B3E"/>
    <w:rsid w:val="00665E57"/>
    <w:rsid w:val="006F754D"/>
    <w:rsid w:val="00774C97"/>
    <w:rsid w:val="007F7B85"/>
    <w:rsid w:val="008B3F43"/>
    <w:rsid w:val="009066B1"/>
    <w:rsid w:val="00936615"/>
    <w:rsid w:val="00AE4C4B"/>
    <w:rsid w:val="00AF55E1"/>
    <w:rsid w:val="00C10743"/>
    <w:rsid w:val="00C33205"/>
    <w:rsid w:val="00C34DB4"/>
    <w:rsid w:val="00CC3981"/>
    <w:rsid w:val="00D01F65"/>
    <w:rsid w:val="00D27178"/>
    <w:rsid w:val="00D30529"/>
    <w:rsid w:val="00DB14D4"/>
    <w:rsid w:val="00DF5B2E"/>
    <w:rsid w:val="00E271D6"/>
    <w:rsid w:val="00F076F3"/>
    <w:rsid w:val="00F7756F"/>
    <w:rsid w:val="00FC6DD7"/>
    <w:rsid w:val="00FD290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paragraph" w:styleId="Naslov2">
    <w:name w:val="heading 2"/>
    <w:basedOn w:val="Navaden"/>
    <w:next w:val="Navaden"/>
    <w:link w:val="Naslov2Znak"/>
    <w:qFormat/>
    <w:rsid w:val="00557613"/>
    <w:pPr>
      <w:keepNext/>
      <w:spacing w:before="240" w:after="60" w:line="240" w:lineRule="auto"/>
      <w:outlineLvl w:val="1"/>
    </w:pPr>
    <w:rPr>
      <w:rFonts w:ascii="Arial" w:eastAsia="Times New Roman" w:hAnsi="Arial" w:cs="Arial"/>
      <w:b/>
      <w:bCs/>
      <w:i/>
      <w:iCs/>
      <w:sz w:val="28"/>
      <w:szCs w:val="28"/>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basedOn w:val="Privzetapisavaodstavka"/>
    <w:link w:val="Naslov2"/>
    <w:rsid w:val="00557613"/>
    <w:rPr>
      <w:rFonts w:ascii="Arial" w:eastAsia="Times New Roman" w:hAnsi="Arial" w:cs="Arial"/>
      <w:b/>
      <w:bCs/>
      <w:i/>
      <w:iCs/>
      <w:sz w:val="28"/>
      <w:szCs w:val="28"/>
      <w:lang w:eastAsia="sl-SI"/>
    </w:rPr>
  </w:style>
  <w:style w:type="table" w:styleId="Svetlosenenjepoudarek1">
    <w:name w:val="Light Shading Accent 1"/>
    <w:basedOn w:val="Navadnatabela"/>
    <w:uiPriority w:val="60"/>
    <w:rsid w:val="005E2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abelamrea">
    <w:name w:val="Table Grid"/>
    <w:basedOn w:val="Navadnatabela"/>
    <w:uiPriority w:val="59"/>
    <w:rsid w:val="005E25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rednjamrea1poudarek4">
    <w:name w:val="Medium Grid 1 Accent 4"/>
    <w:basedOn w:val="Navadnatabela"/>
    <w:uiPriority w:val="67"/>
    <w:rsid w:val="005E25E0"/>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rednjamrea1poudarek5">
    <w:name w:val="Medium Grid 1 Accent 5"/>
    <w:basedOn w:val="Navadnatabela"/>
    <w:uiPriority w:val="67"/>
    <w:rsid w:val="005E25E0"/>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character" w:styleId="Hiperpovezava">
    <w:name w:val="Hyperlink"/>
    <w:basedOn w:val="Privzetapisavaodstavka"/>
    <w:uiPriority w:val="99"/>
    <w:unhideWhenUsed/>
    <w:rsid w:val="00473373"/>
    <w:rPr>
      <w:color w:val="0000FF" w:themeColor="hyperlink"/>
      <w:u w:val="single"/>
    </w:rPr>
  </w:style>
  <w:style w:type="paragraph" w:styleId="Glava">
    <w:name w:val="header"/>
    <w:basedOn w:val="Navaden"/>
    <w:link w:val="GlavaZnak"/>
    <w:uiPriority w:val="99"/>
    <w:unhideWhenUsed/>
    <w:rsid w:val="005A2501"/>
    <w:pPr>
      <w:tabs>
        <w:tab w:val="center" w:pos="4536"/>
        <w:tab w:val="right" w:pos="9072"/>
      </w:tabs>
      <w:spacing w:after="0" w:line="240" w:lineRule="auto"/>
    </w:pPr>
  </w:style>
  <w:style w:type="character" w:customStyle="1" w:styleId="GlavaZnak">
    <w:name w:val="Glava Znak"/>
    <w:basedOn w:val="Privzetapisavaodstavka"/>
    <w:link w:val="Glava"/>
    <w:uiPriority w:val="99"/>
    <w:rsid w:val="005A2501"/>
  </w:style>
  <w:style w:type="paragraph" w:styleId="Noga">
    <w:name w:val="footer"/>
    <w:basedOn w:val="Navaden"/>
    <w:link w:val="NogaZnak"/>
    <w:uiPriority w:val="99"/>
    <w:unhideWhenUsed/>
    <w:rsid w:val="005A2501"/>
    <w:pPr>
      <w:tabs>
        <w:tab w:val="center" w:pos="4536"/>
        <w:tab w:val="right" w:pos="9072"/>
      </w:tabs>
      <w:spacing w:after="0" w:line="240" w:lineRule="auto"/>
    </w:pPr>
  </w:style>
  <w:style w:type="character" w:customStyle="1" w:styleId="NogaZnak">
    <w:name w:val="Noga Znak"/>
    <w:basedOn w:val="Privzetapisavaodstavka"/>
    <w:link w:val="Noga"/>
    <w:uiPriority w:val="99"/>
    <w:rsid w:val="005A2501"/>
  </w:style>
  <w:style w:type="paragraph" w:styleId="Besedilooblaka">
    <w:name w:val="Balloon Text"/>
    <w:basedOn w:val="Navaden"/>
    <w:link w:val="BesedilooblakaZnak"/>
    <w:uiPriority w:val="99"/>
    <w:semiHidden/>
    <w:unhideWhenUsed/>
    <w:rsid w:val="005A2501"/>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5A250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paragraph" w:styleId="Naslov2">
    <w:name w:val="heading 2"/>
    <w:basedOn w:val="Navaden"/>
    <w:next w:val="Navaden"/>
    <w:link w:val="Naslov2Znak"/>
    <w:qFormat/>
    <w:rsid w:val="00557613"/>
    <w:pPr>
      <w:keepNext/>
      <w:spacing w:before="240" w:after="60" w:line="240" w:lineRule="auto"/>
      <w:outlineLvl w:val="1"/>
    </w:pPr>
    <w:rPr>
      <w:rFonts w:ascii="Arial" w:eastAsia="Times New Roman" w:hAnsi="Arial" w:cs="Arial"/>
      <w:b/>
      <w:bCs/>
      <w:i/>
      <w:iCs/>
      <w:sz w:val="28"/>
      <w:szCs w:val="28"/>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basedOn w:val="Privzetapisavaodstavka"/>
    <w:link w:val="Naslov2"/>
    <w:rsid w:val="00557613"/>
    <w:rPr>
      <w:rFonts w:ascii="Arial" w:eastAsia="Times New Roman" w:hAnsi="Arial" w:cs="Arial"/>
      <w:b/>
      <w:bCs/>
      <w:i/>
      <w:iCs/>
      <w:sz w:val="28"/>
      <w:szCs w:val="28"/>
      <w:lang w:eastAsia="sl-SI"/>
    </w:rPr>
  </w:style>
  <w:style w:type="table" w:styleId="Svetlosenenjepoudarek1">
    <w:name w:val="Light Shading Accent 1"/>
    <w:basedOn w:val="Navadnatabela"/>
    <w:uiPriority w:val="60"/>
    <w:rsid w:val="005E2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abelamrea">
    <w:name w:val="Table Grid"/>
    <w:basedOn w:val="Navadnatabela"/>
    <w:uiPriority w:val="59"/>
    <w:rsid w:val="005E25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rednjamrea1poudarek4">
    <w:name w:val="Medium Grid 1 Accent 4"/>
    <w:basedOn w:val="Navadnatabela"/>
    <w:uiPriority w:val="67"/>
    <w:rsid w:val="005E25E0"/>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rednjamrea1poudarek5">
    <w:name w:val="Medium Grid 1 Accent 5"/>
    <w:basedOn w:val="Navadnatabela"/>
    <w:uiPriority w:val="67"/>
    <w:rsid w:val="005E25E0"/>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character" w:styleId="Hiperpovezava">
    <w:name w:val="Hyperlink"/>
    <w:basedOn w:val="Privzetapisavaodstavka"/>
    <w:uiPriority w:val="99"/>
    <w:unhideWhenUsed/>
    <w:rsid w:val="00473373"/>
    <w:rPr>
      <w:color w:val="0000FF" w:themeColor="hyperlink"/>
      <w:u w:val="single"/>
    </w:rPr>
  </w:style>
  <w:style w:type="paragraph" w:styleId="Glava">
    <w:name w:val="header"/>
    <w:basedOn w:val="Navaden"/>
    <w:link w:val="GlavaZnak"/>
    <w:uiPriority w:val="99"/>
    <w:unhideWhenUsed/>
    <w:rsid w:val="005A2501"/>
    <w:pPr>
      <w:tabs>
        <w:tab w:val="center" w:pos="4536"/>
        <w:tab w:val="right" w:pos="9072"/>
      </w:tabs>
      <w:spacing w:after="0" w:line="240" w:lineRule="auto"/>
    </w:pPr>
  </w:style>
  <w:style w:type="character" w:customStyle="1" w:styleId="GlavaZnak">
    <w:name w:val="Glava Znak"/>
    <w:basedOn w:val="Privzetapisavaodstavka"/>
    <w:link w:val="Glava"/>
    <w:uiPriority w:val="99"/>
    <w:rsid w:val="005A2501"/>
  </w:style>
  <w:style w:type="paragraph" w:styleId="Noga">
    <w:name w:val="footer"/>
    <w:basedOn w:val="Navaden"/>
    <w:link w:val="NogaZnak"/>
    <w:uiPriority w:val="99"/>
    <w:unhideWhenUsed/>
    <w:rsid w:val="005A2501"/>
    <w:pPr>
      <w:tabs>
        <w:tab w:val="center" w:pos="4536"/>
        <w:tab w:val="right" w:pos="9072"/>
      </w:tabs>
      <w:spacing w:after="0" w:line="240" w:lineRule="auto"/>
    </w:pPr>
  </w:style>
  <w:style w:type="character" w:customStyle="1" w:styleId="NogaZnak">
    <w:name w:val="Noga Znak"/>
    <w:basedOn w:val="Privzetapisavaodstavka"/>
    <w:link w:val="Noga"/>
    <w:uiPriority w:val="99"/>
    <w:rsid w:val="005A2501"/>
  </w:style>
  <w:style w:type="paragraph" w:styleId="Besedilooblaka">
    <w:name w:val="Balloon Text"/>
    <w:basedOn w:val="Navaden"/>
    <w:link w:val="BesedilooblakaZnak"/>
    <w:uiPriority w:val="99"/>
    <w:semiHidden/>
    <w:unhideWhenUsed/>
    <w:rsid w:val="005A2501"/>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5A25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514161">
      <w:bodyDiv w:val="1"/>
      <w:marLeft w:val="0"/>
      <w:marRight w:val="0"/>
      <w:marTop w:val="0"/>
      <w:marBottom w:val="0"/>
      <w:divBdr>
        <w:top w:val="none" w:sz="0" w:space="0" w:color="auto"/>
        <w:left w:val="none" w:sz="0" w:space="0" w:color="auto"/>
        <w:bottom w:val="none" w:sz="0" w:space="0" w:color="auto"/>
        <w:right w:val="none" w:sz="0" w:space="0" w:color="auto"/>
      </w:divBdr>
    </w:div>
    <w:div w:id="556935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u-skladi.si" TargetMode="Externa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78788-18EC-4783-8615-45B0F57BF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6</Pages>
  <Words>1248</Words>
  <Characters>7116</Characters>
  <Application>Microsoft Office Word</Application>
  <DocSecurity>0</DocSecurity>
  <Lines>59</Lines>
  <Paragraphs>16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BOSTJAN</dc:creator>
  <cp:lastModifiedBy>Nataša Rojšek</cp:lastModifiedBy>
  <cp:revision>27</cp:revision>
  <cp:lastPrinted>2015-03-24T12:00:00Z</cp:lastPrinted>
  <dcterms:created xsi:type="dcterms:W3CDTF">2015-03-21T14:34:00Z</dcterms:created>
  <dcterms:modified xsi:type="dcterms:W3CDTF">2015-03-24T12:46:00Z</dcterms:modified>
</cp:coreProperties>
</file>